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139" w:rsidRDefault="00BA7139" w:rsidP="00BA7139">
      <w:pPr>
        <w:rPr>
          <w:b/>
          <w:sz w:val="24"/>
          <w:szCs w:val="24"/>
        </w:rPr>
      </w:pPr>
      <w:r>
        <w:rPr>
          <w:b/>
          <w:sz w:val="24"/>
          <w:szCs w:val="24"/>
        </w:rPr>
        <w:t>ΕΛΛΗΝΙΚΑ ΔΗΜΟΚΡΑΤΙΑ</w:t>
      </w:r>
    </w:p>
    <w:p w:rsidR="00BA7139" w:rsidRDefault="00BA7139" w:rsidP="00BA7139">
      <w:pPr>
        <w:rPr>
          <w:b/>
          <w:sz w:val="24"/>
          <w:szCs w:val="24"/>
        </w:rPr>
      </w:pPr>
      <w:r>
        <w:rPr>
          <w:b/>
          <w:sz w:val="24"/>
          <w:szCs w:val="24"/>
        </w:rPr>
        <w:t>Π.Ε. ΗΜΑΘΙΑΣ</w:t>
      </w:r>
    </w:p>
    <w:p w:rsidR="00BA7139" w:rsidRDefault="00BA7139" w:rsidP="00BA7139">
      <w:pPr>
        <w:rPr>
          <w:b/>
          <w:sz w:val="24"/>
          <w:szCs w:val="24"/>
        </w:rPr>
      </w:pPr>
      <w:r>
        <w:rPr>
          <w:b/>
          <w:sz w:val="24"/>
          <w:szCs w:val="24"/>
        </w:rPr>
        <w:t>ΔΗΜΟΣ Η.Π. ΝΑΟΥΣΑΣ</w:t>
      </w:r>
    </w:p>
    <w:p w:rsidR="00BA7139" w:rsidRDefault="00BA7139" w:rsidP="00BA7139">
      <w:pPr>
        <w:rPr>
          <w:b/>
          <w:sz w:val="28"/>
          <w:szCs w:val="28"/>
        </w:rPr>
      </w:pPr>
    </w:p>
    <w:p w:rsidR="00BA7139" w:rsidRDefault="00BA7139" w:rsidP="00386E3F">
      <w:pPr>
        <w:jc w:val="center"/>
        <w:rPr>
          <w:b/>
          <w:sz w:val="28"/>
          <w:szCs w:val="28"/>
        </w:rPr>
      </w:pPr>
    </w:p>
    <w:p w:rsidR="00386E3F" w:rsidRPr="00386E3F" w:rsidRDefault="00386E3F" w:rsidP="00386E3F">
      <w:pPr>
        <w:jc w:val="center"/>
        <w:rPr>
          <w:b/>
          <w:sz w:val="28"/>
          <w:szCs w:val="28"/>
        </w:rPr>
      </w:pPr>
      <w:r w:rsidRPr="00386E3F">
        <w:rPr>
          <w:b/>
          <w:sz w:val="28"/>
          <w:szCs w:val="28"/>
        </w:rPr>
        <w:t>ΑΠΟΣΠΑΣΜΑ</w:t>
      </w:r>
    </w:p>
    <w:p w:rsidR="00386E3F" w:rsidRPr="00386E3F" w:rsidRDefault="00386E3F" w:rsidP="00386E3F">
      <w:pPr>
        <w:jc w:val="both"/>
        <w:rPr>
          <w:sz w:val="28"/>
          <w:szCs w:val="28"/>
        </w:rPr>
      </w:pPr>
      <w:r w:rsidRPr="00386E3F">
        <w:rPr>
          <w:sz w:val="28"/>
          <w:szCs w:val="28"/>
        </w:rPr>
        <w:t>Από τα πρακτικά της με αριθμό 4/03-08-2020  Συνεδρίασης της Εκτελεστικής Επιτροπής του Δήμου Νάουσας</w:t>
      </w:r>
    </w:p>
    <w:p w:rsidR="00386E3F" w:rsidRPr="00386E3F" w:rsidRDefault="00386E3F" w:rsidP="00386E3F">
      <w:pPr>
        <w:jc w:val="both"/>
        <w:rPr>
          <w:sz w:val="28"/>
          <w:szCs w:val="28"/>
        </w:rPr>
      </w:pPr>
      <w:r w:rsidRPr="00386E3F">
        <w:rPr>
          <w:sz w:val="28"/>
          <w:szCs w:val="28"/>
        </w:rPr>
        <w:t xml:space="preserve">Αριθμός Απόφασης </w:t>
      </w:r>
      <w:r>
        <w:rPr>
          <w:sz w:val="28"/>
          <w:szCs w:val="28"/>
        </w:rPr>
        <w:t>5</w:t>
      </w:r>
      <w:r w:rsidRPr="00386E3F">
        <w:rPr>
          <w:sz w:val="28"/>
          <w:szCs w:val="28"/>
        </w:rPr>
        <w:t>/2020</w:t>
      </w:r>
    </w:p>
    <w:p w:rsidR="00386E3F" w:rsidRPr="00386E3F" w:rsidRDefault="00386E3F" w:rsidP="00386E3F">
      <w:pPr>
        <w:jc w:val="both"/>
        <w:rPr>
          <w:sz w:val="28"/>
          <w:szCs w:val="28"/>
        </w:rPr>
      </w:pPr>
      <w:r w:rsidRPr="00386E3F">
        <w:rPr>
          <w:sz w:val="28"/>
          <w:szCs w:val="28"/>
        </w:rPr>
        <w:t>Ημερομηνία: 03/08/2020</w:t>
      </w:r>
    </w:p>
    <w:p w:rsidR="00386E3F" w:rsidRPr="00386E3F" w:rsidRDefault="00386E3F" w:rsidP="00386E3F">
      <w:pPr>
        <w:jc w:val="both"/>
        <w:rPr>
          <w:sz w:val="28"/>
          <w:szCs w:val="28"/>
        </w:rPr>
      </w:pPr>
    </w:p>
    <w:p w:rsidR="00386E3F" w:rsidRPr="00386E3F" w:rsidRDefault="00386E3F" w:rsidP="00386E3F">
      <w:pPr>
        <w:rPr>
          <w:sz w:val="28"/>
          <w:szCs w:val="28"/>
        </w:rPr>
      </w:pPr>
      <w:r w:rsidRPr="00386E3F">
        <w:rPr>
          <w:b/>
          <w:sz w:val="28"/>
          <w:szCs w:val="28"/>
        </w:rPr>
        <w:t xml:space="preserve">ΠΕΡΙΛΗΨΗ: </w:t>
      </w:r>
      <w:r w:rsidRPr="00386E3F">
        <w:rPr>
          <w:sz w:val="28"/>
          <w:szCs w:val="28"/>
        </w:rPr>
        <w:t xml:space="preserve"> ΤΡΟΠΟΠΟΙΗΣΗ  ΤΟΥ ΟΕΥ ΔΗΜΟΥ Η.Π. ΝΑΟΥΣΑΣ</w:t>
      </w:r>
    </w:p>
    <w:p w:rsidR="00386E3F" w:rsidRPr="00386E3F" w:rsidRDefault="00386E3F" w:rsidP="00386E3F">
      <w:pPr>
        <w:jc w:val="both"/>
        <w:rPr>
          <w:b/>
          <w:sz w:val="28"/>
          <w:szCs w:val="28"/>
        </w:rPr>
      </w:pPr>
    </w:p>
    <w:p w:rsidR="00386E3F" w:rsidRPr="00386E3F" w:rsidRDefault="00135342" w:rsidP="00386E3F">
      <w:pPr>
        <w:jc w:val="both"/>
        <w:rPr>
          <w:sz w:val="28"/>
          <w:szCs w:val="28"/>
        </w:rPr>
      </w:pPr>
      <w:r>
        <w:rPr>
          <w:sz w:val="28"/>
          <w:szCs w:val="28"/>
        </w:rPr>
        <w:t>Σ</w:t>
      </w:r>
      <w:r w:rsidR="00386E3F" w:rsidRPr="00386E3F">
        <w:rPr>
          <w:sz w:val="28"/>
          <w:szCs w:val="28"/>
        </w:rPr>
        <w:t xml:space="preserve">ήμερα 03/08/2020 και ώρα </w:t>
      </w:r>
      <w:r w:rsidR="00386E3F" w:rsidRPr="00386E3F">
        <w:rPr>
          <w:b/>
          <w:sz w:val="28"/>
          <w:szCs w:val="28"/>
        </w:rPr>
        <w:t>12:30</w:t>
      </w:r>
      <w:r w:rsidR="00386E3F" w:rsidRPr="00386E3F">
        <w:rPr>
          <w:sz w:val="28"/>
          <w:szCs w:val="28"/>
        </w:rPr>
        <w:t xml:space="preserve"> συνεδρίασε η Εκτελεστική Επιτροπή του Δήμου Νάουσας κατόπιν</w:t>
      </w:r>
      <w:r>
        <w:rPr>
          <w:sz w:val="28"/>
          <w:szCs w:val="28"/>
        </w:rPr>
        <w:t xml:space="preserve"> της υπ’ </w:t>
      </w:r>
      <w:proofErr w:type="spellStart"/>
      <w:r>
        <w:rPr>
          <w:sz w:val="28"/>
          <w:szCs w:val="28"/>
        </w:rPr>
        <w:t>αριθμ</w:t>
      </w:r>
      <w:proofErr w:type="spellEnd"/>
      <w:r>
        <w:rPr>
          <w:sz w:val="28"/>
          <w:szCs w:val="28"/>
        </w:rPr>
        <w:t xml:space="preserve">. </w:t>
      </w:r>
      <w:proofErr w:type="spellStart"/>
      <w:r>
        <w:rPr>
          <w:sz w:val="28"/>
          <w:szCs w:val="28"/>
        </w:rPr>
        <w:t>πρωτ</w:t>
      </w:r>
      <w:proofErr w:type="spellEnd"/>
      <w:r>
        <w:rPr>
          <w:sz w:val="28"/>
          <w:szCs w:val="28"/>
        </w:rPr>
        <w:t xml:space="preserve">. 10624/15-07-2020 </w:t>
      </w:r>
      <w:r w:rsidR="00386E3F" w:rsidRPr="00386E3F">
        <w:rPr>
          <w:sz w:val="28"/>
          <w:szCs w:val="28"/>
        </w:rPr>
        <w:t xml:space="preserve"> πρόσκλησης του Προέδρου κ. Νικόλα </w:t>
      </w:r>
      <w:proofErr w:type="spellStart"/>
      <w:r w:rsidR="00386E3F" w:rsidRPr="00386E3F">
        <w:rPr>
          <w:sz w:val="28"/>
          <w:szCs w:val="28"/>
        </w:rPr>
        <w:t>Καρανικόλα</w:t>
      </w:r>
      <w:proofErr w:type="spellEnd"/>
      <w:r w:rsidR="00386E3F" w:rsidRPr="00386E3F">
        <w:rPr>
          <w:sz w:val="28"/>
          <w:szCs w:val="28"/>
        </w:rPr>
        <w:t>, Δημάρχου Η.Π. Νάουσας.</w:t>
      </w:r>
    </w:p>
    <w:p w:rsidR="00386E3F" w:rsidRPr="00386E3F" w:rsidRDefault="00386E3F" w:rsidP="00386E3F">
      <w:pPr>
        <w:jc w:val="both"/>
        <w:rPr>
          <w:sz w:val="28"/>
          <w:szCs w:val="28"/>
        </w:rPr>
      </w:pPr>
      <w:r w:rsidRPr="00386E3F">
        <w:rPr>
          <w:sz w:val="28"/>
          <w:szCs w:val="28"/>
        </w:rPr>
        <w:t>Διαπιστώθηκε ότι υπάρχει νόμιμη απαρτία, δεδομένου ότι σε σύνολο 6 μελών βρέθηκαν παρόντες όλοι και ονομαστικά:</w:t>
      </w:r>
    </w:p>
    <w:p w:rsidR="00386E3F" w:rsidRPr="00386E3F" w:rsidRDefault="00386E3F" w:rsidP="00386E3F">
      <w:pPr>
        <w:tabs>
          <w:tab w:val="left" w:pos="6300"/>
        </w:tabs>
        <w:rPr>
          <w:b/>
          <w:sz w:val="28"/>
          <w:szCs w:val="28"/>
        </w:rPr>
      </w:pPr>
      <w:r w:rsidRPr="00386E3F">
        <w:rPr>
          <w:b/>
          <w:sz w:val="28"/>
          <w:szCs w:val="28"/>
        </w:rPr>
        <w:t xml:space="preserve">ΠΑΡΟΝΤΕΣ </w:t>
      </w:r>
      <w:r w:rsidRPr="00386E3F">
        <w:rPr>
          <w:b/>
          <w:sz w:val="28"/>
          <w:szCs w:val="28"/>
        </w:rPr>
        <w:tab/>
        <w:t>ΑΠΟΝΤΕΣ</w:t>
      </w:r>
    </w:p>
    <w:p w:rsidR="00386E3F" w:rsidRPr="00386E3F" w:rsidRDefault="00386E3F" w:rsidP="00386E3F">
      <w:pPr>
        <w:jc w:val="both"/>
        <w:rPr>
          <w:sz w:val="28"/>
          <w:szCs w:val="28"/>
        </w:rPr>
      </w:pPr>
      <w:r w:rsidRPr="00386E3F">
        <w:rPr>
          <w:sz w:val="28"/>
          <w:szCs w:val="28"/>
        </w:rPr>
        <w:t>ΚΑΡΑΝΙΚΟΛΑΣ ΝΙΚΟΛΑΟΣ, Δήμαρχος- Πρόεδρος</w:t>
      </w:r>
    </w:p>
    <w:p w:rsidR="00386E3F" w:rsidRPr="00386E3F" w:rsidRDefault="00386E3F" w:rsidP="00386E3F">
      <w:pPr>
        <w:jc w:val="both"/>
        <w:rPr>
          <w:sz w:val="28"/>
          <w:szCs w:val="28"/>
        </w:rPr>
      </w:pPr>
      <w:r w:rsidRPr="00386E3F">
        <w:rPr>
          <w:sz w:val="28"/>
          <w:szCs w:val="28"/>
        </w:rPr>
        <w:t xml:space="preserve">ΚΑΡΑΓΙΑΝΝΙΔΗΣ ΑΝΤΩΝΙΟΣ, Αντιδήμαρχος </w:t>
      </w:r>
      <w:proofErr w:type="spellStart"/>
      <w:r w:rsidRPr="00386E3F">
        <w:rPr>
          <w:sz w:val="28"/>
          <w:szCs w:val="28"/>
        </w:rPr>
        <w:t>Διοικ</w:t>
      </w:r>
      <w:proofErr w:type="spellEnd"/>
      <w:r w:rsidRPr="00386E3F">
        <w:rPr>
          <w:sz w:val="28"/>
          <w:szCs w:val="28"/>
        </w:rPr>
        <w:t>/</w:t>
      </w:r>
      <w:proofErr w:type="spellStart"/>
      <w:r w:rsidRPr="00386E3F">
        <w:rPr>
          <w:sz w:val="28"/>
          <w:szCs w:val="28"/>
        </w:rPr>
        <w:t>ών</w:t>
      </w:r>
      <w:proofErr w:type="spellEnd"/>
      <w:r w:rsidRPr="00386E3F">
        <w:rPr>
          <w:sz w:val="28"/>
          <w:szCs w:val="28"/>
        </w:rPr>
        <w:t xml:space="preserve">- </w:t>
      </w:r>
      <w:proofErr w:type="spellStart"/>
      <w:r w:rsidRPr="00386E3F">
        <w:rPr>
          <w:sz w:val="28"/>
          <w:szCs w:val="28"/>
        </w:rPr>
        <w:t>Οικ</w:t>
      </w:r>
      <w:proofErr w:type="spellEnd"/>
      <w:r w:rsidRPr="00386E3F">
        <w:rPr>
          <w:sz w:val="28"/>
          <w:szCs w:val="28"/>
        </w:rPr>
        <w:t>/</w:t>
      </w:r>
      <w:proofErr w:type="spellStart"/>
      <w:r w:rsidRPr="00386E3F">
        <w:rPr>
          <w:sz w:val="28"/>
          <w:szCs w:val="28"/>
        </w:rPr>
        <w:t>κών</w:t>
      </w:r>
      <w:proofErr w:type="spellEnd"/>
      <w:r w:rsidRPr="00386E3F">
        <w:rPr>
          <w:sz w:val="28"/>
          <w:szCs w:val="28"/>
        </w:rPr>
        <w:t xml:space="preserve"> Υπ., Τοπικής Οικ. Ανάπτυξης και ΚΕΠ</w:t>
      </w:r>
    </w:p>
    <w:p w:rsidR="00386E3F" w:rsidRPr="00386E3F" w:rsidRDefault="00386E3F" w:rsidP="00386E3F">
      <w:pPr>
        <w:jc w:val="both"/>
        <w:rPr>
          <w:sz w:val="28"/>
          <w:szCs w:val="28"/>
        </w:rPr>
      </w:pPr>
      <w:r w:rsidRPr="00386E3F">
        <w:rPr>
          <w:sz w:val="28"/>
          <w:szCs w:val="28"/>
        </w:rPr>
        <w:t>ΜΠΑΛΤΑΤΖΙΔΟΥ ΘΕΟΔΩΡΑ, Αντιδήμαρχος Πολιτισμού, Τουρισμού, Εξωστρέφειας &amp; Ευρωπαϊκών Θεμάτων</w:t>
      </w:r>
    </w:p>
    <w:p w:rsidR="00386E3F" w:rsidRPr="00386E3F" w:rsidRDefault="00386E3F" w:rsidP="00386E3F">
      <w:pPr>
        <w:jc w:val="both"/>
        <w:rPr>
          <w:sz w:val="28"/>
          <w:szCs w:val="28"/>
        </w:rPr>
      </w:pPr>
      <w:r w:rsidRPr="00386E3F">
        <w:rPr>
          <w:sz w:val="28"/>
          <w:szCs w:val="28"/>
        </w:rPr>
        <w:lastRenderedPageBreak/>
        <w:t>ΤΖΟΥΒΑΡΑΣ ΒΑΣΙΛΕΙΟΣ, Αντιδήμαρχος Τεχνικών Έργων και Καθαριότητας</w:t>
      </w:r>
    </w:p>
    <w:p w:rsidR="00386E3F" w:rsidRPr="00386E3F" w:rsidRDefault="00386E3F" w:rsidP="00386E3F">
      <w:pPr>
        <w:jc w:val="both"/>
        <w:rPr>
          <w:sz w:val="28"/>
          <w:szCs w:val="28"/>
        </w:rPr>
      </w:pPr>
      <w:r w:rsidRPr="00386E3F">
        <w:rPr>
          <w:sz w:val="28"/>
          <w:szCs w:val="28"/>
        </w:rPr>
        <w:t>ΤΡΙΑΝΤΑΦΥΛΛΟΥ ΓΕΩΡΓΙΟΣ, Αντιδήμαρχος Νεολαίας, Παιδείας και Αθλητισμού</w:t>
      </w:r>
    </w:p>
    <w:p w:rsidR="00386E3F" w:rsidRDefault="00386E3F" w:rsidP="00386E3F">
      <w:pPr>
        <w:jc w:val="both"/>
        <w:rPr>
          <w:sz w:val="28"/>
          <w:szCs w:val="28"/>
        </w:rPr>
      </w:pPr>
      <w:r w:rsidRPr="00386E3F">
        <w:rPr>
          <w:sz w:val="28"/>
          <w:szCs w:val="28"/>
        </w:rPr>
        <w:t xml:space="preserve">ΑΔΑΜΙΔΗΣ ΠΑΥΛΟΣ, Αντιδήμαρχος Περιβάλλοντος, Προγραμματισμού, Χωροταξίας και Πολιτικής Προστασίας </w:t>
      </w:r>
    </w:p>
    <w:p w:rsidR="0024486C" w:rsidRPr="0024486C" w:rsidRDefault="0024486C" w:rsidP="0024486C">
      <w:pPr>
        <w:jc w:val="both"/>
        <w:rPr>
          <w:sz w:val="28"/>
          <w:szCs w:val="28"/>
        </w:rPr>
      </w:pPr>
      <w:r w:rsidRPr="0024486C">
        <w:rPr>
          <w:sz w:val="28"/>
          <w:szCs w:val="28"/>
        </w:rPr>
        <w:t>Ο Πρόεδρος κήρυξε την έναρξη της συνεδρίασης και εισηγούμενος το θέμα «ΤΡΟΠΟΠΟΙΗΣΗ ΟΕΥ ΔΗΜΟΥ Η.Π. ΝΑΟΥΣΑΣ» κατόπιν εισήγησης της Προϊσταμένης Διοικητικών Υπηρεσιών, ανέφερε τα εξής:</w:t>
      </w:r>
    </w:p>
    <w:p w:rsidR="0024486C" w:rsidRPr="00386E3F" w:rsidRDefault="0024486C" w:rsidP="00386E3F">
      <w:pPr>
        <w:jc w:val="both"/>
        <w:rPr>
          <w:sz w:val="28"/>
          <w:szCs w:val="28"/>
        </w:rPr>
      </w:pPr>
    </w:p>
    <w:p w:rsidR="00386E3F" w:rsidRPr="00386E3F" w:rsidRDefault="00386E3F" w:rsidP="00386E3F">
      <w:pPr>
        <w:jc w:val="both"/>
        <w:rPr>
          <w:sz w:val="28"/>
          <w:szCs w:val="28"/>
        </w:rPr>
      </w:pPr>
    </w:p>
    <w:p w:rsidR="00386E3F" w:rsidRPr="00386E3F" w:rsidRDefault="00386E3F" w:rsidP="00386E3F">
      <w:pPr>
        <w:jc w:val="center"/>
        <w:rPr>
          <w:sz w:val="28"/>
          <w:szCs w:val="28"/>
          <w:u w:val="single"/>
        </w:rPr>
      </w:pPr>
      <w:r w:rsidRPr="00386E3F">
        <w:rPr>
          <w:b/>
          <w:sz w:val="28"/>
          <w:szCs w:val="28"/>
          <w:u w:val="single"/>
        </w:rPr>
        <w:t xml:space="preserve">ΘΕΜΑ: </w:t>
      </w:r>
      <w:r w:rsidRPr="00386E3F">
        <w:rPr>
          <w:sz w:val="28"/>
          <w:szCs w:val="28"/>
          <w:u w:val="single"/>
        </w:rPr>
        <w:t>ΤΡΟΠΟΠΟΙΗΣΗ ΟΕΥ ΔΗΜΟΥ Η.Π. ΝΑΟΥΣΑΣ</w:t>
      </w:r>
    </w:p>
    <w:p w:rsidR="00386E3F" w:rsidRPr="00BA7139" w:rsidRDefault="00386E3F" w:rsidP="00BA7139">
      <w:pPr>
        <w:spacing w:after="0" w:line="240" w:lineRule="auto"/>
        <w:jc w:val="both"/>
        <w:rPr>
          <w:rFonts w:cstheme="minorHAnsi"/>
          <w:b/>
          <w:i/>
          <w:sz w:val="28"/>
          <w:szCs w:val="28"/>
          <w:u w:val="single"/>
        </w:rPr>
      </w:pPr>
      <w:r w:rsidRPr="00BA7139">
        <w:rPr>
          <w:rFonts w:cstheme="minorHAnsi"/>
          <w:b/>
          <w:i/>
          <w:color w:val="000000"/>
          <w:sz w:val="28"/>
          <w:szCs w:val="28"/>
          <w:u w:val="single"/>
          <w:shd w:val="clear" w:color="auto" w:fill="FFFFFF"/>
        </w:rPr>
        <w:t xml:space="preserve">Σύσταση Τμήματος Κτηματολογίου και Δημοτικής Περιουσίας </w:t>
      </w:r>
      <w:r w:rsidRPr="00BA7139">
        <w:rPr>
          <w:rFonts w:cstheme="minorHAnsi"/>
          <w:b/>
          <w:i/>
          <w:sz w:val="28"/>
          <w:szCs w:val="28"/>
          <w:u w:val="single"/>
        </w:rPr>
        <w:t>σύμφωνα με τις διατάξεις του άρθρου 10 του Ν. 3584/2007.</w:t>
      </w:r>
    </w:p>
    <w:p w:rsidR="00386E3F" w:rsidRPr="00386E3F" w:rsidRDefault="00386E3F" w:rsidP="00386E3F">
      <w:pPr>
        <w:spacing w:line="360" w:lineRule="auto"/>
        <w:ind w:firstLine="720"/>
        <w:jc w:val="both"/>
        <w:rPr>
          <w:rFonts w:cstheme="minorHAnsi"/>
          <w:i/>
          <w:sz w:val="28"/>
          <w:szCs w:val="28"/>
        </w:rPr>
      </w:pPr>
      <w:r w:rsidRPr="00386E3F">
        <w:rPr>
          <w:rFonts w:cstheme="minorHAnsi"/>
          <w:i/>
          <w:sz w:val="28"/>
          <w:szCs w:val="28"/>
        </w:rPr>
        <w:t>Στο άρθρο 10 του ν.3584/2007 όπως ισχύει ορίζονται τα εξής:</w:t>
      </w:r>
    </w:p>
    <w:p w:rsidR="00386E3F" w:rsidRPr="00386E3F" w:rsidRDefault="00386E3F" w:rsidP="00386E3F">
      <w:pPr>
        <w:spacing w:line="360" w:lineRule="auto"/>
        <w:ind w:firstLine="720"/>
        <w:jc w:val="both"/>
        <w:rPr>
          <w:rFonts w:cstheme="minorHAnsi"/>
          <w:i/>
          <w:color w:val="000000"/>
          <w:sz w:val="28"/>
          <w:szCs w:val="28"/>
        </w:rPr>
      </w:pPr>
      <w:r w:rsidRPr="00386E3F">
        <w:rPr>
          <w:rFonts w:cstheme="minorHAnsi"/>
          <w:i/>
          <w:color w:val="000000"/>
          <w:sz w:val="28"/>
          <w:szCs w:val="28"/>
        </w:rPr>
        <w:t>1.Με τον Οργανισμό Εσωτερικής Υπηρεσίας καθορίζονται η εσωτερική διάρθρωση των υπηρεσιών σε Γενικές Διευθύνσεις, Διευθύνσεις, Τμήματα, «Αυτοτελή Τμήματα»  και Αυτοτελή Γραφεία, οι αρμοδιότητες τους και οι θέσεις κατά κατηγορίες και κλάδους προσωπικού. Επίσης, ορίζονται οι κλάδοι ΠΕ, ΤΕ και ΔΕ των οποίων οι υπάλληλοι κρίνονται για την κατάληψη θέσεων προϊσταμένων των κατά περίπτωση οργανικών μονάδων, ανάλογα με την ειδικότητα του κλάδου και το αντικείμενο των συγκεκριμένων οργανικών μονάδων.</w:t>
      </w:r>
    </w:p>
    <w:p w:rsidR="00386E3F" w:rsidRPr="00386E3F" w:rsidRDefault="00386E3F" w:rsidP="00386E3F">
      <w:pPr>
        <w:pStyle w:val="Web"/>
        <w:shd w:val="clear" w:color="auto" w:fill="FFFFFF"/>
        <w:spacing w:before="0" w:beforeAutospacing="0" w:after="0" w:afterAutospacing="0" w:line="360" w:lineRule="auto"/>
        <w:jc w:val="both"/>
        <w:rPr>
          <w:rFonts w:asciiTheme="minorHAnsi" w:hAnsiTheme="minorHAnsi" w:cstheme="minorHAnsi"/>
          <w:i/>
          <w:color w:val="000000"/>
          <w:sz w:val="28"/>
          <w:szCs w:val="28"/>
        </w:rPr>
      </w:pPr>
      <w:r w:rsidRPr="00386E3F">
        <w:rPr>
          <w:rFonts w:asciiTheme="minorHAnsi" w:hAnsiTheme="minorHAnsi" w:cstheme="minorHAnsi"/>
          <w:i/>
          <w:color w:val="000000"/>
          <w:sz w:val="28"/>
          <w:szCs w:val="28"/>
        </w:rPr>
        <w:t xml:space="preserve">2.Με απόφαση του Δημοτικού ή Κοινοτικού ή Διοικητικού Συμβουλίου ψηφίζονται οι Οργανισμοί Εσωτερικής Υπηρεσίας των Δήμων, Κοινοτήτων, Δημοτικών και Κοινοτικών Νομικών Προσώπων Δημοσίου Δικαίου, Ιδρυμάτων και Συνδέσμων Δήμων και Δήμων και Κοινοτήτων, </w:t>
      </w:r>
      <w:r w:rsidRPr="00386E3F">
        <w:rPr>
          <w:rFonts w:asciiTheme="minorHAnsi" w:hAnsiTheme="minorHAnsi" w:cstheme="minorHAnsi"/>
          <w:i/>
          <w:color w:val="000000"/>
          <w:sz w:val="28"/>
          <w:szCs w:val="28"/>
        </w:rPr>
        <w:lastRenderedPageBreak/>
        <w:t>αντίστοιχα. Η απόφαση εγκρίνεται με πράξη του Γενικού Γραμματέα Περιφέρειας ύστερα από γνώμη του οικείου Υπηρεσιακού Συμβουλίου, η οποία δημοσιεύεται στην Εφημερίδα της Κυβερνήσεως.</w:t>
      </w:r>
      <w:r w:rsidRPr="00386E3F">
        <w:rPr>
          <w:rFonts w:asciiTheme="minorHAnsi" w:hAnsiTheme="minorHAnsi" w:cstheme="minorHAnsi"/>
          <w:i/>
          <w:color w:val="428BCA"/>
          <w:sz w:val="28"/>
          <w:szCs w:val="28"/>
          <w:vertAlign w:val="superscript"/>
        </w:rPr>
        <w:t xml:space="preserve"> </w:t>
      </w:r>
    </w:p>
    <w:p w:rsidR="00386E3F" w:rsidRPr="00386E3F" w:rsidRDefault="00386E3F" w:rsidP="00386E3F">
      <w:pPr>
        <w:pStyle w:val="Web"/>
        <w:shd w:val="clear" w:color="auto" w:fill="FFFFFF"/>
        <w:spacing w:before="0" w:beforeAutospacing="0" w:after="0" w:afterAutospacing="0" w:line="360" w:lineRule="auto"/>
        <w:jc w:val="both"/>
        <w:rPr>
          <w:rFonts w:asciiTheme="minorHAnsi" w:hAnsiTheme="minorHAnsi" w:cstheme="minorHAnsi"/>
          <w:b/>
          <w:i/>
          <w:color w:val="428BCA"/>
          <w:sz w:val="28"/>
          <w:szCs w:val="28"/>
          <w:vertAlign w:val="superscript"/>
        </w:rPr>
      </w:pPr>
      <w:r w:rsidRPr="00386E3F">
        <w:rPr>
          <w:rFonts w:asciiTheme="minorHAnsi" w:hAnsiTheme="minorHAnsi" w:cstheme="minorHAnsi"/>
          <w:i/>
          <w:color w:val="000000"/>
          <w:sz w:val="28"/>
          <w:szCs w:val="28"/>
        </w:rPr>
        <w:t xml:space="preserve">3.Η σύσταση θέσεων προσωπικού με τους Οργανισμούς Εσωτερικής Υπηρεσίας των Ο.Τ.Α. γίνεται μετά από εκτίμηση των υπηρεσιακών αναγκών και </w:t>
      </w:r>
      <w:r w:rsidRPr="00386E3F">
        <w:rPr>
          <w:rFonts w:asciiTheme="minorHAnsi" w:hAnsiTheme="minorHAnsi" w:cstheme="minorHAnsi"/>
          <w:b/>
          <w:i/>
          <w:color w:val="000000"/>
          <w:sz w:val="28"/>
          <w:szCs w:val="28"/>
        </w:rPr>
        <w:t>με την προϋπόθεση ότι για τη σύσταση κάθε νέας οργανικής θέσης θα πρέπει ο μέσος όρος των τακτικών εσόδων των δύο τελευταίων ετών να είναι διπλάσιος του ποσού στο οποίο ανέρχεται η ετήσια δαπάνη του βασικού μισθού του καταληκτικού κλιμακίου των προτεινόμενων νέων θέσεων πολλαπλασιαζόμενης της δαπάνης αυτής επί δύο.</w:t>
      </w:r>
    </w:p>
    <w:p w:rsidR="00386E3F" w:rsidRPr="00386E3F" w:rsidRDefault="00386E3F" w:rsidP="00386E3F">
      <w:pPr>
        <w:spacing w:line="360" w:lineRule="auto"/>
        <w:ind w:firstLine="720"/>
        <w:jc w:val="both"/>
        <w:rPr>
          <w:rFonts w:cstheme="minorHAnsi"/>
          <w:i/>
          <w:color w:val="000000"/>
          <w:sz w:val="28"/>
          <w:szCs w:val="28"/>
          <w:shd w:val="clear" w:color="auto" w:fill="FFFFFF"/>
        </w:rPr>
      </w:pPr>
      <w:r w:rsidRPr="00386E3F">
        <w:rPr>
          <w:rFonts w:cstheme="minorHAnsi"/>
          <w:i/>
          <w:color w:val="000000"/>
          <w:sz w:val="28"/>
          <w:szCs w:val="28"/>
          <w:shd w:val="clear" w:color="auto" w:fill="FFFFFF"/>
        </w:rPr>
        <w:t xml:space="preserve">Από την με Α.Π. 10370/13-07-2020 Βεβαίωση του Τμήματος Ταμείου της Δ/νσης </w:t>
      </w:r>
      <w:proofErr w:type="spellStart"/>
      <w:r w:rsidRPr="00386E3F">
        <w:rPr>
          <w:rFonts w:cstheme="minorHAnsi"/>
          <w:i/>
          <w:color w:val="000000"/>
          <w:sz w:val="28"/>
          <w:szCs w:val="28"/>
          <w:shd w:val="clear" w:color="auto" w:fill="FFFFFF"/>
        </w:rPr>
        <w:t>Οικ</w:t>
      </w:r>
      <w:proofErr w:type="spellEnd"/>
      <w:r w:rsidRPr="00386E3F">
        <w:rPr>
          <w:rFonts w:cstheme="minorHAnsi"/>
          <w:i/>
          <w:color w:val="000000"/>
          <w:sz w:val="28"/>
          <w:szCs w:val="28"/>
          <w:shd w:val="clear" w:color="auto" w:fill="FFFFFF"/>
        </w:rPr>
        <w:t>/</w:t>
      </w:r>
      <w:proofErr w:type="spellStart"/>
      <w:r w:rsidRPr="00386E3F">
        <w:rPr>
          <w:rFonts w:cstheme="minorHAnsi"/>
          <w:i/>
          <w:color w:val="000000"/>
          <w:sz w:val="28"/>
          <w:szCs w:val="28"/>
          <w:shd w:val="clear" w:color="auto" w:fill="FFFFFF"/>
        </w:rPr>
        <w:t>κων</w:t>
      </w:r>
      <w:proofErr w:type="spellEnd"/>
      <w:r w:rsidRPr="00386E3F">
        <w:rPr>
          <w:rFonts w:cstheme="minorHAnsi"/>
          <w:i/>
          <w:color w:val="000000"/>
          <w:sz w:val="28"/>
          <w:szCs w:val="28"/>
          <w:shd w:val="clear" w:color="auto" w:fill="FFFFFF"/>
        </w:rPr>
        <w:t xml:space="preserve"> Υπ/σιων προκύπτει ότι ο μέσος όρος των τακτικών εσόδων των ετών 2018 και 2019 ανέρχεται στο ποσό των </w:t>
      </w:r>
      <w:r w:rsidRPr="00386E3F">
        <w:rPr>
          <w:rFonts w:cstheme="minorHAnsi"/>
          <w:b/>
          <w:i/>
          <w:color w:val="000000"/>
          <w:sz w:val="28"/>
          <w:szCs w:val="28"/>
          <w:shd w:val="clear" w:color="auto" w:fill="FFFFFF"/>
        </w:rPr>
        <w:t>12.003.840,72</w:t>
      </w:r>
      <w:r w:rsidRPr="00386E3F">
        <w:rPr>
          <w:rFonts w:cstheme="minorHAnsi"/>
          <w:i/>
          <w:color w:val="000000"/>
          <w:sz w:val="28"/>
          <w:szCs w:val="28"/>
          <w:shd w:val="clear" w:color="auto" w:fill="FFFFFF"/>
        </w:rPr>
        <w:t xml:space="preserve"> </w:t>
      </w:r>
      <w:r w:rsidRPr="00386E3F">
        <w:rPr>
          <w:rFonts w:cstheme="minorHAnsi"/>
          <w:b/>
          <w:i/>
          <w:color w:val="000000"/>
          <w:sz w:val="28"/>
          <w:szCs w:val="28"/>
          <w:shd w:val="clear" w:color="auto" w:fill="FFFFFF"/>
        </w:rPr>
        <w:t>ευρώ</w:t>
      </w:r>
      <w:r w:rsidRPr="00386E3F">
        <w:rPr>
          <w:rFonts w:cstheme="minorHAnsi"/>
          <w:i/>
          <w:color w:val="000000"/>
          <w:sz w:val="28"/>
          <w:szCs w:val="28"/>
          <w:shd w:val="clear" w:color="auto" w:fill="FFFFFF"/>
        </w:rPr>
        <w:t xml:space="preserve"> ήτοι τακτικά έσοδα 2018 : 12.058.695,75 ευρώ και τακτικά έσοδα 2019 :11.948.985,69 ευρώ.</w:t>
      </w:r>
    </w:p>
    <w:p w:rsidR="00386E3F" w:rsidRPr="00386E3F" w:rsidRDefault="00386E3F" w:rsidP="00386E3F">
      <w:pPr>
        <w:spacing w:line="360" w:lineRule="auto"/>
        <w:ind w:firstLine="720"/>
        <w:jc w:val="both"/>
        <w:rPr>
          <w:rFonts w:cstheme="minorHAnsi"/>
          <w:i/>
          <w:color w:val="000000"/>
          <w:sz w:val="28"/>
          <w:szCs w:val="28"/>
          <w:shd w:val="clear" w:color="auto" w:fill="FFFFFF"/>
        </w:rPr>
      </w:pPr>
      <w:r w:rsidRPr="00386E3F">
        <w:rPr>
          <w:rFonts w:cstheme="minorHAnsi"/>
          <w:i/>
          <w:color w:val="000000"/>
          <w:sz w:val="28"/>
          <w:szCs w:val="28"/>
          <w:shd w:val="clear" w:color="auto" w:fill="FFFFFF"/>
        </w:rPr>
        <w:t xml:space="preserve">Επίσης, σύμφωνα με την από 17/07/2020 Βεβαίωση του Γραφείου Μισθοδοσίας του Οικονομικού Τμήματος της Δ/νσης </w:t>
      </w:r>
      <w:proofErr w:type="spellStart"/>
      <w:r w:rsidRPr="00386E3F">
        <w:rPr>
          <w:rFonts w:cstheme="minorHAnsi"/>
          <w:i/>
          <w:color w:val="000000"/>
          <w:sz w:val="28"/>
          <w:szCs w:val="28"/>
          <w:shd w:val="clear" w:color="auto" w:fill="FFFFFF"/>
        </w:rPr>
        <w:t>Οικ</w:t>
      </w:r>
      <w:proofErr w:type="spellEnd"/>
      <w:r w:rsidRPr="00386E3F">
        <w:rPr>
          <w:rFonts w:cstheme="minorHAnsi"/>
          <w:i/>
          <w:color w:val="000000"/>
          <w:sz w:val="28"/>
          <w:szCs w:val="28"/>
          <w:shd w:val="clear" w:color="auto" w:fill="FFFFFF"/>
        </w:rPr>
        <w:t>/</w:t>
      </w:r>
      <w:proofErr w:type="spellStart"/>
      <w:r w:rsidRPr="00386E3F">
        <w:rPr>
          <w:rFonts w:cstheme="minorHAnsi"/>
          <w:i/>
          <w:color w:val="000000"/>
          <w:sz w:val="28"/>
          <w:szCs w:val="28"/>
          <w:shd w:val="clear" w:color="auto" w:fill="FFFFFF"/>
        </w:rPr>
        <w:t>κων</w:t>
      </w:r>
      <w:proofErr w:type="spellEnd"/>
      <w:r w:rsidRPr="00386E3F">
        <w:rPr>
          <w:rFonts w:cstheme="minorHAnsi"/>
          <w:i/>
          <w:color w:val="000000"/>
          <w:sz w:val="28"/>
          <w:szCs w:val="28"/>
          <w:shd w:val="clear" w:color="auto" w:fill="FFFFFF"/>
        </w:rPr>
        <w:t xml:space="preserve"> Υπ/σιων η ετήσια δαπάνη του βασικού μισθού του καταληκτικού κλιμακίου των προτεινόμενων νέων θέσεων πολλαπλασιαζόμενη επί δύο ανέρχεται στα κάτωθι ποσά:</w:t>
      </w:r>
    </w:p>
    <w:p w:rsidR="00386E3F" w:rsidRPr="00386E3F" w:rsidRDefault="00386E3F" w:rsidP="00386E3F">
      <w:pPr>
        <w:spacing w:line="360" w:lineRule="auto"/>
        <w:ind w:firstLine="720"/>
        <w:jc w:val="both"/>
        <w:rPr>
          <w:rFonts w:cstheme="minorHAnsi"/>
          <w:i/>
          <w:color w:val="000000"/>
          <w:sz w:val="28"/>
          <w:szCs w:val="28"/>
          <w:shd w:val="clear" w:color="auto" w:fill="FFFFFF"/>
        </w:rPr>
      </w:pPr>
      <w:r w:rsidRPr="00386E3F">
        <w:rPr>
          <w:rFonts w:cstheme="minorHAnsi"/>
          <w:i/>
          <w:color w:val="000000"/>
          <w:sz w:val="28"/>
          <w:szCs w:val="28"/>
          <w:shd w:val="clear" w:color="auto" w:fill="FFFFFF"/>
        </w:rPr>
        <w:t>Για την κατηγορία ΠΕ : 2.154,00 Χ 12 μήνες  =25.848,00 ευρώ Χ 3 θέσεις Χ 2 =155.088,00</w:t>
      </w:r>
    </w:p>
    <w:p w:rsidR="00386E3F" w:rsidRPr="00386E3F" w:rsidRDefault="00386E3F" w:rsidP="00386E3F">
      <w:pPr>
        <w:spacing w:line="360" w:lineRule="auto"/>
        <w:ind w:firstLine="720"/>
        <w:jc w:val="both"/>
        <w:rPr>
          <w:rFonts w:cstheme="minorHAnsi"/>
          <w:i/>
          <w:color w:val="000000"/>
          <w:sz w:val="28"/>
          <w:szCs w:val="28"/>
          <w:shd w:val="clear" w:color="auto" w:fill="FFFFFF"/>
        </w:rPr>
      </w:pPr>
      <w:r w:rsidRPr="00386E3F">
        <w:rPr>
          <w:rFonts w:cstheme="minorHAnsi"/>
          <w:i/>
          <w:color w:val="000000"/>
          <w:sz w:val="28"/>
          <w:szCs w:val="28"/>
          <w:shd w:val="clear" w:color="auto" w:fill="FFFFFF"/>
        </w:rPr>
        <w:t>Για την κατηγορά ΤΕ : 2.027,00 Χ 12 μήνες = 24.324,00 Χ 3 θέσεις Χ 2 = 145.944,00</w:t>
      </w:r>
    </w:p>
    <w:p w:rsidR="00386E3F" w:rsidRPr="00386E3F" w:rsidRDefault="00386E3F" w:rsidP="00386E3F">
      <w:pPr>
        <w:spacing w:line="360" w:lineRule="auto"/>
        <w:ind w:firstLine="720"/>
        <w:jc w:val="both"/>
        <w:rPr>
          <w:rFonts w:cstheme="minorHAnsi"/>
          <w:b/>
          <w:i/>
          <w:color w:val="000000"/>
          <w:sz w:val="28"/>
          <w:szCs w:val="28"/>
          <w:shd w:val="clear" w:color="auto" w:fill="FFFFFF"/>
          <w:lang w:val="en-US"/>
        </w:rPr>
      </w:pPr>
      <w:r w:rsidRPr="00386E3F">
        <w:rPr>
          <w:rFonts w:cstheme="minorHAnsi"/>
          <w:b/>
          <w:i/>
          <w:color w:val="000000"/>
          <w:sz w:val="28"/>
          <w:szCs w:val="28"/>
          <w:shd w:val="clear" w:color="auto" w:fill="FFFFFF"/>
        </w:rPr>
        <w:lastRenderedPageBreak/>
        <w:t xml:space="preserve">Συνολικό ποσό ετήσιας δαπάνης: </w:t>
      </w:r>
      <w:r w:rsidRPr="00386E3F">
        <w:rPr>
          <w:rFonts w:cstheme="minorHAnsi"/>
          <w:b/>
          <w:i/>
          <w:color w:val="000000"/>
          <w:sz w:val="28"/>
          <w:szCs w:val="28"/>
          <w:shd w:val="clear" w:color="auto" w:fill="FFFFFF"/>
          <w:lang w:val="en-US"/>
        </w:rPr>
        <w:t>301.032,00</w:t>
      </w:r>
    </w:p>
    <w:p w:rsidR="00386E3F" w:rsidRPr="00386E3F" w:rsidRDefault="00386E3F" w:rsidP="00386E3F">
      <w:pPr>
        <w:pStyle w:val="a3"/>
        <w:numPr>
          <w:ilvl w:val="0"/>
          <w:numId w:val="1"/>
        </w:numPr>
        <w:spacing w:after="0" w:line="240" w:lineRule="auto"/>
        <w:jc w:val="both"/>
        <w:rPr>
          <w:rFonts w:cstheme="minorHAnsi"/>
          <w:i/>
          <w:color w:val="000000"/>
          <w:sz w:val="28"/>
          <w:szCs w:val="28"/>
        </w:rPr>
      </w:pPr>
      <w:r w:rsidRPr="00386E3F">
        <w:rPr>
          <w:rFonts w:cstheme="minorHAnsi"/>
          <w:b/>
          <w:i/>
          <w:sz w:val="28"/>
          <w:szCs w:val="28"/>
        </w:rPr>
        <w:t>- Προστίθεται στην ενότητα Δ : Υπηρεσίες Περιβάλλοντος και Ποιότητας Ζωής</w:t>
      </w:r>
    </w:p>
    <w:p w:rsidR="00386E3F" w:rsidRPr="00386E3F" w:rsidRDefault="00386E3F" w:rsidP="00386E3F">
      <w:pPr>
        <w:pStyle w:val="a3"/>
        <w:ind w:left="360"/>
        <w:jc w:val="both"/>
        <w:rPr>
          <w:rFonts w:cstheme="minorHAnsi"/>
          <w:b/>
          <w:i/>
          <w:sz w:val="28"/>
          <w:szCs w:val="28"/>
        </w:rPr>
      </w:pPr>
      <w:r w:rsidRPr="00386E3F">
        <w:rPr>
          <w:rFonts w:cstheme="minorHAnsi"/>
          <w:b/>
          <w:i/>
          <w:sz w:val="28"/>
          <w:szCs w:val="28"/>
        </w:rPr>
        <w:t>2. Διεύθυνση Πολεοδομίας</w:t>
      </w:r>
    </w:p>
    <w:p w:rsidR="00386E3F" w:rsidRPr="00386E3F" w:rsidRDefault="00386E3F" w:rsidP="00386E3F">
      <w:pPr>
        <w:pStyle w:val="a3"/>
        <w:ind w:left="360"/>
        <w:jc w:val="both"/>
        <w:rPr>
          <w:rFonts w:cstheme="minorHAnsi"/>
          <w:i/>
          <w:sz w:val="28"/>
          <w:szCs w:val="28"/>
        </w:rPr>
      </w:pPr>
    </w:p>
    <w:p w:rsidR="00386E3F" w:rsidRPr="00386E3F" w:rsidRDefault="00386E3F" w:rsidP="00386E3F">
      <w:pPr>
        <w:pStyle w:val="a3"/>
        <w:ind w:left="360"/>
        <w:jc w:val="both"/>
        <w:rPr>
          <w:rFonts w:cstheme="minorHAnsi"/>
          <w:i/>
          <w:sz w:val="28"/>
          <w:szCs w:val="28"/>
        </w:rPr>
      </w:pPr>
      <w:r w:rsidRPr="00386E3F">
        <w:rPr>
          <w:rFonts w:cstheme="minorHAnsi"/>
          <w:i/>
          <w:sz w:val="28"/>
          <w:szCs w:val="28"/>
        </w:rPr>
        <w:t>Τμήμα Κτηματολογίου και Δημοτικής Περιουσίας</w:t>
      </w:r>
    </w:p>
    <w:p w:rsidR="00386E3F" w:rsidRPr="00386E3F" w:rsidRDefault="00386E3F" w:rsidP="00386E3F">
      <w:pPr>
        <w:pStyle w:val="a3"/>
        <w:ind w:left="360"/>
        <w:jc w:val="both"/>
        <w:rPr>
          <w:rFonts w:cstheme="minorHAnsi"/>
          <w:i/>
          <w:sz w:val="28"/>
          <w:szCs w:val="28"/>
        </w:rPr>
      </w:pPr>
      <w:r w:rsidRPr="00386E3F">
        <w:rPr>
          <w:rFonts w:cstheme="minorHAnsi"/>
          <w:i/>
          <w:sz w:val="28"/>
          <w:szCs w:val="28"/>
        </w:rPr>
        <w:t>Α. Γραφείο Κτηματολογίου</w:t>
      </w:r>
    </w:p>
    <w:p w:rsidR="00386E3F" w:rsidRPr="00386E3F" w:rsidRDefault="00386E3F" w:rsidP="00386E3F">
      <w:pPr>
        <w:pStyle w:val="a3"/>
        <w:ind w:left="360"/>
        <w:jc w:val="both"/>
        <w:rPr>
          <w:rFonts w:cstheme="minorHAnsi"/>
          <w:i/>
          <w:color w:val="000000"/>
          <w:sz w:val="28"/>
          <w:szCs w:val="28"/>
        </w:rPr>
      </w:pPr>
      <w:r w:rsidRPr="00386E3F">
        <w:rPr>
          <w:rFonts w:cstheme="minorHAnsi"/>
          <w:i/>
          <w:sz w:val="28"/>
          <w:szCs w:val="28"/>
        </w:rPr>
        <w:t>Β. Γραφείο Δημοτικής Περιουσίας</w:t>
      </w:r>
    </w:p>
    <w:p w:rsidR="00386E3F" w:rsidRPr="00386E3F" w:rsidRDefault="00386E3F" w:rsidP="00386E3F">
      <w:pPr>
        <w:pStyle w:val="a3"/>
        <w:ind w:left="360"/>
        <w:jc w:val="both"/>
        <w:rPr>
          <w:rFonts w:cstheme="minorHAnsi"/>
          <w:i/>
          <w:color w:val="000000"/>
          <w:sz w:val="28"/>
          <w:szCs w:val="28"/>
        </w:rPr>
      </w:pPr>
    </w:p>
    <w:p w:rsidR="00386E3F" w:rsidRPr="00386E3F" w:rsidRDefault="00386E3F" w:rsidP="00386E3F">
      <w:pPr>
        <w:pStyle w:val="a3"/>
        <w:numPr>
          <w:ilvl w:val="0"/>
          <w:numId w:val="2"/>
        </w:numPr>
        <w:autoSpaceDE w:val="0"/>
        <w:autoSpaceDN w:val="0"/>
        <w:adjustRightInd w:val="0"/>
        <w:spacing w:after="0" w:line="360" w:lineRule="auto"/>
        <w:rPr>
          <w:rFonts w:cstheme="minorHAnsi"/>
          <w:b/>
          <w:i/>
          <w:sz w:val="28"/>
          <w:szCs w:val="28"/>
        </w:rPr>
      </w:pPr>
      <w:r w:rsidRPr="00386E3F">
        <w:rPr>
          <w:rFonts w:cstheme="minorHAnsi"/>
          <w:b/>
          <w:i/>
          <w:sz w:val="28"/>
          <w:szCs w:val="28"/>
        </w:rPr>
        <w:t>Προστίθεται στο άρθρο 2 «Αρμοδιότητες Υπηρεσιών Κεντρικές Υπηρεσίες»</w:t>
      </w:r>
    </w:p>
    <w:p w:rsidR="00386E3F" w:rsidRPr="00386E3F" w:rsidRDefault="00386E3F" w:rsidP="00386E3F">
      <w:pPr>
        <w:autoSpaceDE w:val="0"/>
        <w:autoSpaceDN w:val="0"/>
        <w:adjustRightInd w:val="0"/>
        <w:spacing w:line="360" w:lineRule="auto"/>
        <w:rPr>
          <w:rFonts w:cstheme="minorHAnsi"/>
          <w:b/>
          <w:i/>
          <w:sz w:val="28"/>
          <w:szCs w:val="28"/>
        </w:rPr>
      </w:pPr>
      <w:r w:rsidRPr="00386E3F">
        <w:rPr>
          <w:rFonts w:cstheme="minorHAnsi"/>
          <w:b/>
          <w:i/>
          <w:sz w:val="28"/>
          <w:szCs w:val="28"/>
        </w:rPr>
        <w:t>Ενότητα Δ. Υπηρεσίες  Περιβάλλοντος και Ποιότητας Ζωής</w:t>
      </w:r>
    </w:p>
    <w:p w:rsidR="00386E3F" w:rsidRPr="00386E3F" w:rsidRDefault="00386E3F" w:rsidP="00386E3F">
      <w:pPr>
        <w:rPr>
          <w:rFonts w:cstheme="minorHAnsi"/>
          <w:b/>
          <w:i/>
          <w:sz w:val="28"/>
          <w:szCs w:val="28"/>
        </w:rPr>
      </w:pPr>
      <w:r w:rsidRPr="00386E3F">
        <w:rPr>
          <w:rFonts w:cstheme="minorHAnsi"/>
          <w:b/>
          <w:i/>
          <w:sz w:val="28"/>
          <w:szCs w:val="28"/>
        </w:rPr>
        <w:t>Διεύθυνση Πολεοδομίας</w:t>
      </w:r>
    </w:p>
    <w:p w:rsidR="00386E3F" w:rsidRPr="00386E3F" w:rsidRDefault="00386E3F" w:rsidP="00386E3F">
      <w:pPr>
        <w:rPr>
          <w:rFonts w:cstheme="minorHAnsi"/>
          <w:b/>
          <w:i/>
          <w:sz w:val="28"/>
          <w:szCs w:val="28"/>
        </w:rPr>
      </w:pPr>
      <w:r w:rsidRPr="00386E3F">
        <w:rPr>
          <w:rFonts w:cstheme="minorHAnsi"/>
          <w:b/>
          <w:i/>
          <w:sz w:val="28"/>
          <w:szCs w:val="28"/>
        </w:rPr>
        <w:t xml:space="preserve">Τμήμα Κτηματολογίου και Δημοτικής Περιουσίας </w:t>
      </w:r>
    </w:p>
    <w:p w:rsidR="00386E3F" w:rsidRPr="00386E3F" w:rsidRDefault="00386E3F" w:rsidP="00386E3F">
      <w:pPr>
        <w:pStyle w:val="a3"/>
        <w:ind w:left="360"/>
        <w:jc w:val="both"/>
        <w:rPr>
          <w:rFonts w:cstheme="minorHAnsi"/>
          <w:b/>
          <w:i/>
          <w:sz w:val="28"/>
          <w:szCs w:val="28"/>
        </w:rPr>
      </w:pPr>
    </w:p>
    <w:p w:rsidR="00386E3F" w:rsidRPr="00386E3F" w:rsidRDefault="00386E3F" w:rsidP="00386E3F">
      <w:pPr>
        <w:pStyle w:val="a3"/>
        <w:ind w:left="360"/>
        <w:jc w:val="both"/>
        <w:rPr>
          <w:rFonts w:cstheme="minorHAnsi"/>
          <w:b/>
          <w:i/>
          <w:sz w:val="28"/>
          <w:szCs w:val="28"/>
        </w:rPr>
      </w:pPr>
      <w:r w:rsidRPr="00386E3F">
        <w:rPr>
          <w:rFonts w:cstheme="minorHAnsi"/>
          <w:b/>
          <w:i/>
          <w:sz w:val="28"/>
          <w:szCs w:val="28"/>
        </w:rPr>
        <w:t>Α. Γραφείο Κτηματολογίου</w:t>
      </w:r>
    </w:p>
    <w:p w:rsidR="00386E3F" w:rsidRPr="00386E3F" w:rsidRDefault="00386E3F" w:rsidP="00386E3F">
      <w:pPr>
        <w:pStyle w:val="a3"/>
        <w:ind w:left="360"/>
        <w:jc w:val="both"/>
        <w:rPr>
          <w:rFonts w:cstheme="minorHAnsi"/>
          <w:b/>
          <w:i/>
          <w:sz w:val="28"/>
          <w:szCs w:val="28"/>
        </w:rPr>
      </w:pPr>
    </w:p>
    <w:p w:rsidR="00386E3F" w:rsidRPr="00386E3F" w:rsidRDefault="00386E3F" w:rsidP="00386E3F">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Τήρηση του αρχείου της δημοτικής ακίνητης περιουσίας.</w:t>
      </w:r>
    </w:p>
    <w:p w:rsidR="00386E3F" w:rsidRPr="00386E3F" w:rsidRDefault="00386E3F" w:rsidP="00386E3F">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Συγκέντρωση των τίτλων της ακίνητης και κοινόχρηστης περιουσίας του Δήμου καθώς και της σχολικής περιουσίας.</w:t>
      </w:r>
    </w:p>
    <w:p w:rsidR="00386E3F" w:rsidRPr="00386E3F" w:rsidRDefault="00386E3F" w:rsidP="00386E3F">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Τήρηση κτηματολογίου και των τυχών μεταβολών όλων των Δημοτικών Διαμερισμάτων του Δήμου Νάουσας και διατήρηση των προβλεπόμενων από το Νόμο λοιπών βιβλίων.</w:t>
      </w:r>
    </w:p>
    <w:p w:rsidR="00386E3F" w:rsidRPr="00386E3F" w:rsidRDefault="00386E3F" w:rsidP="00386E3F">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 xml:space="preserve">Τήρηση φακέλου των διοικητικών ορίων του Δήμου. </w:t>
      </w:r>
    </w:p>
    <w:p w:rsidR="00386E3F" w:rsidRPr="00386E3F" w:rsidRDefault="00386E3F" w:rsidP="00386E3F">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Επιμελείται των σχεδίων και μελετών για τις διαιτησίες του Δήμου και συντάσσει το κτηματολόγιο αυτών, τηρεί τα σχέδια και τους τίτλους αυτών.</w:t>
      </w:r>
    </w:p>
    <w:p w:rsidR="00386E3F" w:rsidRPr="00386E3F" w:rsidRDefault="00386E3F" w:rsidP="00386E3F">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 xml:space="preserve">Συνεργασία με του αρμόδιους φορείς (σχολικές επιτροπές, Δήμος κλπ) για την καταγραφή των στεγαστικών αναγκών των σχολείων,  </w:t>
      </w:r>
      <w:r w:rsidRPr="00386E3F">
        <w:rPr>
          <w:rFonts w:asciiTheme="minorHAnsi" w:hAnsiTheme="minorHAnsi" w:cstheme="minorHAnsi"/>
          <w:i/>
          <w:sz w:val="28"/>
          <w:szCs w:val="28"/>
        </w:rPr>
        <w:lastRenderedPageBreak/>
        <w:t>απαλλοτριώσεις χώρων για ανέγερση νέων διδακτηρίων, αγορές οικοπέδων νέων σχολικών μονάδων όσον αφορά το τεχνικό σκέλος.</w:t>
      </w:r>
    </w:p>
    <w:p w:rsidR="00386E3F" w:rsidRPr="00386E3F" w:rsidRDefault="00386E3F" w:rsidP="00386E3F">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Συλλογή στοιχείων και υποβολή δηλώσεων των εμπράγματων δικαιωμάτων της δημοτικής περιουσίας και των κοινοχρήστων χώρων στο Εθνικό Κτηματολόγιο και παραλαβή των Κωδικών Αριθμών Εθνικού Κτηματολογίου (ΚΑΕΚ) από τα Κτηματολογικά Γραφεία.</w:t>
      </w:r>
    </w:p>
    <w:p w:rsidR="00386E3F" w:rsidRPr="00386E3F" w:rsidRDefault="00386E3F" w:rsidP="00386E3F">
      <w:pPr>
        <w:pStyle w:val="a4"/>
        <w:ind w:left="360"/>
        <w:rPr>
          <w:rFonts w:asciiTheme="minorHAnsi" w:hAnsiTheme="minorHAnsi" w:cstheme="minorHAnsi"/>
          <w:i/>
          <w:sz w:val="28"/>
          <w:szCs w:val="28"/>
        </w:rPr>
      </w:pPr>
    </w:p>
    <w:p w:rsidR="00386E3F" w:rsidRPr="00386E3F" w:rsidRDefault="00386E3F" w:rsidP="00386E3F">
      <w:pPr>
        <w:pStyle w:val="a4"/>
        <w:ind w:left="360"/>
        <w:rPr>
          <w:rFonts w:asciiTheme="minorHAnsi" w:hAnsiTheme="minorHAnsi" w:cstheme="minorHAnsi"/>
          <w:i/>
          <w:sz w:val="28"/>
          <w:szCs w:val="28"/>
        </w:rPr>
      </w:pPr>
    </w:p>
    <w:p w:rsidR="00386E3F" w:rsidRPr="00386E3F" w:rsidRDefault="00386E3F" w:rsidP="00386E3F">
      <w:pPr>
        <w:pStyle w:val="a3"/>
        <w:ind w:left="0"/>
        <w:jc w:val="both"/>
        <w:rPr>
          <w:rFonts w:cstheme="minorHAnsi"/>
          <w:b/>
          <w:i/>
          <w:sz w:val="28"/>
          <w:szCs w:val="28"/>
        </w:rPr>
      </w:pPr>
      <w:r w:rsidRPr="00386E3F">
        <w:rPr>
          <w:rFonts w:cstheme="minorHAnsi"/>
          <w:i/>
          <w:sz w:val="28"/>
          <w:szCs w:val="28"/>
        </w:rPr>
        <w:t xml:space="preserve">     </w:t>
      </w:r>
      <w:r w:rsidRPr="00386E3F">
        <w:rPr>
          <w:rFonts w:cstheme="minorHAnsi"/>
          <w:b/>
          <w:i/>
          <w:sz w:val="28"/>
          <w:szCs w:val="28"/>
        </w:rPr>
        <w:t>Β. Γραφείο Δημοτικής Περιουσίας</w:t>
      </w:r>
    </w:p>
    <w:p w:rsidR="00386E3F" w:rsidRPr="00386E3F" w:rsidRDefault="00386E3F" w:rsidP="00386E3F">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Τήρηση αρχείου κληροδοτημάτων προς το Δήμο.</w:t>
      </w:r>
    </w:p>
    <w:p w:rsidR="00386E3F" w:rsidRPr="00386E3F" w:rsidRDefault="00386E3F" w:rsidP="00386E3F">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Τήρηση των διαδικασιών που σχετίζονται με τις δωρεές προς το Δήμο όσον αφορά το τεχνικό σκέλος.</w:t>
      </w:r>
    </w:p>
    <w:p w:rsidR="00386E3F" w:rsidRPr="00386E3F" w:rsidRDefault="00386E3F" w:rsidP="00386E3F">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Παροχή υποστήριξης ως προς το τεχνικό σκέλος για την ολοκλήρωση της απόκτησης κληροδοσιών και δωρεάν ακινήτων και η τήρηση του σχετικού αρχείου. Μεριμνά για την ασφάλιση των ακινήτων του Δήμου.</w:t>
      </w:r>
    </w:p>
    <w:p w:rsidR="00386E3F" w:rsidRPr="00386E3F" w:rsidRDefault="00386E3F" w:rsidP="00386E3F">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 xml:space="preserve">Τήρηση του μηχανογραφημένου τεχνικού αρχείου του δημοτικού κτηματολογίου και  παροχή σχετικών στοιχείων και πληροφοριών . </w:t>
      </w:r>
    </w:p>
    <w:p w:rsidR="00386E3F" w:rsidRPr="00386E3F" w:rsidRDefault="00386E3F" w:rsidP="00386E3F">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Χορήγηση απαντήσεων σε αιτήσεις πολιτών ή φορέων σχετικά με την δημοτική περιουσία.</w:t>
      </w:r>
    </w:p>
    <w:p w:rsidR="00386E3F" w:rsidRPr="00386E3F" w:rsidRDefault="00386E3F" w:rsidP="00386E3F">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Συνεργασία ως προς το τεχνικό σκέλος με το αρμόδιο τμήμα της Διεύθυνσης Τεχνικών Υπηρεσιών  στις υποθέσεις καταπάτησης της δημοτικής περιουσίας και υποβολή του σχετικού φακέλου στη Νομική Υπηρεσία του Δήμου για την διοικητικά αποβολή αυθαιρέτων κατόχων δημοτικών ακινήτων.</w:t>
      </w:r>
    </w:p>
    <w:p w:rsidR="00386E3F" w:rsidRPr="00386E3F" w:rsidRDefault="00386E3F" w:rsidP="00386E3F">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 xml:space="preserve">Συλλογή πληροφοριών για ακίνητα και εκτάσεις που μπορούν να περιέλθουν στην ιδιοκτησία του Δήμου κατά χρήση ή κατά κυριότητα σύμφωνα με την ισχύουσα νομοθεσία. </w:t>
      </w:r>
    </w:p>
    <w:p w:rsidR="00386E3F" w:rsidRPr="00386E3F" w:rsidRDefault="00386E3F" w:rsidP="00386E3F">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 xml:space="preserve">Κηρύσσει την  απαλλοτρίωση κοινωφελών χώρων, συντάσσει τους σχετικούς πίνακες απαλλοτρίωσης και προβαίνει στην διαδικασία συντέλεσης της απαλλοτρίωσης κοινοχρήστων και κοινωφελών </w:t>
      </w:r>
      <w:r w:rsidRPr="00386E3F">
        <w:rPr>
          <w:rFonts w:asciiTheme="minorHAnsi" w:hAnsiTheme="minorHAnsi" w:cstheme="minorHAnsi"/>
          <w:i/>
          <w:sz w:val="28"/>
          <w:szCs w:val="28"/>
        </w:rPr>
        <w:lastRenderedPageBreak/>
        <w:t xml:space="preserve">χώρων κατ’ εφαρμογή του εγκεκριμένου ρυμοτομικού σχεδίου πόλεως. </w:t>
      </w:r>
    </w:p>
    <w:p w:rsidR="00386E3F" w:rsidRPr="00386E3F" w:rsidRDefault="00386E3F" w:rsidP="00386E3F">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 xml:space="preserve">Παροχή των απαραίτητων στοιχείων για τη διαδικασία άρσης-επανεπιβολής ρυμοτομικής απαλλοτρίωσης ή απαλλοτρίωσης κοινωφελών χώρων. </w:t>
      </w:r>
    </w:p>
    <w:p w:rsidR="00386E3F" w:rsidRPr="00386E3F" w:rsidRDefault="00386E3F" w:rsidP="00386E3F">
      <w:pPr>
        <w:numPr>
          <w:ilvl w:val="0"/>
          <w:numId w:val="4"/>
        </w:numPr>
        <w:autoSpaceDE w:val="0"/>
        <w:autoSpaceDN w:val="0"/>
        <w:adjustRightInd w:val="0"/>
        <w:spacing w:after="0" w:line="240" w:lineRule="auto"/>
        <w:jc w:val="both"/>
        <w:rPr>
          <w:rFonts w:cstheme="minorHAnsi"/>
          <w:i/>
          <w:sz w:val="28"/>
          <w:szCs w:val="28"/>
        </w:rPr>
      </w:pPr>
      <w:r w:rsidRPr="00386E3F">
        <w:rPr>
          <w:rFonts w:cstheme="minorHAnsi"/>
          <w:i/>
          <w:sz w:val="28"/>
          <w:szCs w:val="28"/>
        </w:rPr>
        <w:t>Μεριμνά για την αξιοποίηση και εκμετάλλευση της δημοτικής ακίνητης περιουσίας (μισθώσεις, σύνταξη, διακηρύξεων και δημοπρασιών, κατάρτιση σχετικών συμβάσεων κλπ).</w:t>
      </w:r>
    </w:p>
    <w:p w:rsidR="00386E3F" w:rsidRPr="00386E3F" w:rsidRDefault="00386E3F" w:rsidP="00386E3F">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 xml:space="preserve">Παρέχει υποστήριξη στο αρμόδιο τμήμα της Οικονομικής Υπηρεσίας ως προς το Μητρώο Παγίων του Δήμου και ως προς τα έσοδα-έξοδα της κτηματικής περιουσίας του Δήμου. </w:t>
      </w:r>
    </w:p>
    <w:p w:rsidR="00386E3F" w:rsidRPr="00386E3F" w:rsidRDefault="00386E3F" w:rsidP="00386E3F">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 xml:space="preserve">Παροχή  υποστήριξης ως προς το τεχνικό σκέλος : </w:t>
      </w:r>
    </w:p>
    <w:p w:rsidR="00386E3F" w:rsidRPr="00386E3F" w:rsidRDefault="00386E3F" w:rsidP="00386E3F">
      <w:pPr>
        <w:pStyle w:val="a4"/>
        <w:numPr>
          <w:ilvl w:val="0"/>
          <w:numId w:val="5"/>
        </w:numPr>
        <w:rPr>
          <w:rFonts w:asciiTheme="minorHAnsi" w:hAnsiTheme="minorHAnsi" w:cstheme="minorHAnsi"/>
          <w:i/>
          <w:sz w:val="28"/>
          <w:szCs w:val="28"/>
        </w:rPr>
      </w:pPr>
      <w:r w:rsidRPr="00386E3F">
        <w:rPr>
          <w:rFonts w:asciiTheme="minorHAnsi" w:hAnsiTheme="minorHAnsi" w:cstheme="minorHAnsi"/>
          <w:i/>
          <w:sz w:val="28"/>
          <w:szCs w:val="28"/>
        </w:rPr>
        <w:t xml:space="preserve">Στην διαδικασία απόκτησης κληροδοσιών , δωρεάν ακινήτων  ή και ακινήτων κατά χρήση για λογαριασμό του Δήμου. </w:t>
      </w:r>
    </w:p>
    <w:p w:rsidR="00386E3F" w:rsidRPr="00386E3F" w:rsidRDefault="00386E3F" w:rsidP="00386E3F">
      <w:pPr>
        <w:pStyle w:val="a3"/>
        <w:numPr>
          <w:ilvl w:val="0"/>
          <w:numId w:val="5"/>
        </w:numPr>
        <w:spacing w:after="0" w:line="240" w:lineRule="auto"/>
        <w:jc w:val="both"/>
        <w:rPr>
          <w:rFonts w:cstheme="minorHAnsi"/>
          <w:i/>
          <w:sz w:val="28"/>
          <w:szCs w:val="28"/>
        </w:rPr>
      </w:pPr>
      <w:r w:rsidRPr="00386E3F">
        <w:rPr>
          <w:rFonts w:cstheme="minorHAnsi"/>
          <w:i/>
          <w:sz w:val="28"/>
          <w:szCs w:val="28"/>
        </w:rPr>
        <w:t>Στην διαδικασία μίσθωσης ή εκποίησης κινητής και ακίνητης  δημοτικής περιουσίας για βιομηχανικούς ή βιοτεχνικούς σκοπούς, κτηνοτροφικές εκμεταλλεύσεις, εγκαταστάσεις θερμοκηπίων κλπ καθώς και για τις απαλλοτριώσεις ακινήτων.</w:t>
      </w:r>
    </w:p>
    <w:p w:rsidR="00386E3F" w:rsidRPr="00386E3F" w:rsidRDefault="00386E3F" w:rsidP="00386E3F">
      <w:pPr>
        <w:pStyle w:val="a3"/>
        <w:ind w:left="360"/>
        <w:jc w:val="both"/>
        <w:rPr>
          <w:rFonts w:cstheme="minorHAnsi"/>
          <w:i/>
          <w:color w:val="000000"/>
          <w:sz w:val="28"/>
          <w:szCs w:val="28"/>
        </w:rPr>
      </w:pPr>
    </w:p>
    <w:p w:rsidR="00386E3F" w:rsidRPr="00386E3F" w:rsidRDefault="00386E3F" w:rsidP="00386E3F">
      <w:pPr>
        <w:pStyle w:val="a3"/>
        <w:ind w:left="360"/>
        <w:jc w:val="both"/>
        <w:rPr>
          <w:rFonts w:cstheme="minorHAnsi"/>
          <w:b/>
          <w:i/>
          <w:sz w:val="28"/>
          <w:szCs w:val="28"/>
        </w:rPr>
      </w:pPr>
      <w:r w:rsidRPr="00386E3F">
        <w:rPr>
          <w:rFonts w:cstheme="minorHAnsi"/>
          <w:b/>
          <w:i/>
          <w:sz w:val="28"/>
          <w:szCs w:val="28"/>
        </w:rPr>
        <w:t xml:space="preserve">Προστίθεται στο άρθρο 6    Οργανικές θέσεις με σχέση εργασίας Δημοσίου Δικαίου οι παρακάτω </w:t>
      </w:r>
      <w:proofErr w:type="spellStart"/>
      <w:r w:rsidRPr="00386E3F">
        <w:rPr>
          <w:rFonts w:cstheme="minorHAnsi"/>
          <w:b/>
          <w:i/>
          <w:sz w:val="28"/>
          <w:szCs w:val="28"/>
        </w:rPr>
        <w:t>νεοσυσταθείσεις</w:t>
      </w:r>
      <w:proofErr w:type="spellEnd"/>
      <w:r w:rsidRPr="00386E3F">
        <w:rPr>
          <w:rFonts w:cstheme="minorHAnsi"/>
          <w:b/>
          <w:i/>
          <w:sz w:val="28"/>
          <w:szCs w:val="28"/>
        </w:rPr>
        <w:t xml:space="preserve"> θέσεις.</w:t>
      </w:r>
    </w:p>
    <w:p w:rsidR="00386E3F" w:rsidRPr="00386E3F" w:rsidRDefault="00386E3F" w:rsidP="00386E3F">
      <w:pPr>
        <w:pStyle w:val="a3"/>
        <w:ind w:left="360"/>
        <w:jc w:val="both"/>
        <w:rPr>
          <w:rFonts w:cstheme="minorHAnsi"/>
          <w:i/>
          <w:sz w:val="28"/>
          <w:szCs w:val="28"/>
        </w:rPr>
      </w:pPr>
      <w:r w:rsidRPr="00386E3F">
        <w:rPr>
          <w:rFonts w:cstheme="minorHAnsi"/>
          <w:i/>
          <w:sz w:val="28"/>
          <w:szCs w:val="28"/>
        </w:rPr>
        <w:t xml:space="preserve">Μία (1) θέση κλάδου ΠΕ Τοπογράφων Μηχανικών </w:t>
      </w:r>
    </w:p>
    <w:p w:rsidR="00386E3F" w:rsidRPr="00386E3F" w:rsidRDefault="00386E3F" w:rsidP="00386E3F">
      <w:pPr>
        <w:pStyle w:val="a3"/>
        <w:ind w:left="360"/>
        <w:jc w:val="both"/>
        <w:rPr>
          <w:rFonts w:cstheme="minorHAnsi"/>
          <w:i/>
          <w:sz w:val="28"/>
          <w:szCs w:val="28"/>
        </w:rPr>
      </w:pPr>
      <w:r w:rsidRPr="00386E3F">
        <w:rPr>
          <w:rFonts w:cstheme="minorHAnsi"/>
          <w:i/>
          <w:sz w:val="28"/>
          <w:szCs w:val="28"/>
        </w:rPr>
        <w:t>Μία (1) θέση κλάδου ΠΕ Πολιτικών Μηχανικών</w:t>
      </w:r>
    </w:p>
    <w:p w:rsidR="00386E3F" w:rsidRPr="00386E3F" w:rsidRDefault="00386E3F" w:rsidP="00386E3F">
      <w:pPr>
        <w:pStyle w:val="a3"/>
        <w:ind w:left="360"/>
        <w:jc w:val="both"/>
        <w:rPr>
          <w:rFonts w:cstheme="minorHAnsi"/>
          <w:i/>
          <w:sz w:val="28"/>
          <w:szCs w:val="28"/>
        </w:rPr>
      </w:pPr>
      <w:r w:rsidRPr="00386E3F">
        <w:rPr>
          <w:rFonts w:cstheme="minorHAnsi"/>
          <w:i/>
          <w:sz w:val="28"/>
          <w:szCs w:val="28"/>
        </w:rPr>
        <w:t xml:space="preserve">Τρεις (3) θέσεις κλάδου ΤΕ Μηχανικών </w:t>
      </w:r>
      <w:proofErr w:type="spellStart"/>
      <w:r w:rsidRPr="00386E3F">
        <w:rPr>
          <w:rFonts w:cstheme="minorHAnsi"/>
          <w:i/>
          <w:sz w:val="28"/>
          <w:szCs w:val="28"/>
        </w:rPr>
        <w:t>Γεωπληροφορικής</w:t>
      </w:r>
      <w:proofErr w:type="spellEnd"/>
      <w:r w:rsidRPr="00386E3F">
        <w:rPr>
          <w:rFonts w:cstheme="minorHAnsi"/>
          <w:i/>
          <w:sz w:val="28"/>
          <w:szCs w:val="28"/>
        </w:rPr>
        <w:t xml:space="preserve"> &amp; Τοπογραφίας</w:t>
      </w:r>
    </w:p>
    <w:p w:rsidR="00386E3F" w:rsidRPr="00386E3F" w:rsidRDefault="00386E3F" w:rsidP="00386E3F">
      <w:pPr>
        <w:pStyle w:val="a3"/>
        <w:ind w:left="360"/>
        <w:jc w:val="both"/>
        <w:rPr>
          <w:rFonts w:cstheme="minorHAnsi"/>
          <w:i/>
          <w:sz w:val="28"/>
          <w:szCs w:val="28"/>
        </w:rPr>
      </w:pPr>
      <w:r w:rsidRPr="00386E3F">
        <w:rPr>
          <w:rFonts w:cstheme="minorHAnsi"/>
          <w:i/>
          <w:sz w:val="28"/>
          <w:szCs w:val="28"/>
        </w:rPr>
        <w:t xml:space="preserve">Μία (1) θέση κλάδου ΠΕ Διοικητικού </w:t>
      </w:r>
    </w:p>
    <w:p w:rsidR="00386E3F" w:rsidRPr="00386E3F" w:rsidRDefault="00386E3F" w:rsidP="00386E3F">
      <w:pPr>
        <w:pStyle w:val="a3"/>
        <w:ind w:left="360"/>
        <w:jc w:val="both"/>
        <w:rPr>
          <w:rFonts w:cstheme="minorHAnsi"/>
          <w:i/>
          <w:sz w:val="28"/>
          <w:szCs w:val="28"/>
        </w:rPr>
      </w:pPr>
    </w:p>
    <w:p w:rsidR="00386E3F" w:rsidRPr="00386E3F" w:rsidRDefault="00386E3F" w:rsidP="00386E3F">
      <w:pPr>
        <w:spacing w:line="360" w:lineRule="auto"/>
        <w:jc w:val="both"/>
        <w:rPr>
          <w:rFonts w:cstheme="minorHAnsi"/>
          <w:b/>
          <w:i/>
          <w:sz w:val="28"/>
          <w:szCs w:val="28"/>
        </w:rPr>
      </w:pPr>
      <w:r w:rsidRPr="00386E3F">
        <w:rPr>
          <w:rFonts w:cstheme="minorHAnsi"/>
          <w:b/>
          <w:i/>
          <w:sz w:val="28"/>
          <w:szCs w:val="28"/>
        </w:rPr>
        <w:t>-   Προστίθεται στο  άρθρο 9      Προϊστάμενοι Υπηρεσιών</w:t>
      </w:r>
    </w:p>
    <w:tbl>
      <w:tblPr>
        <w:tblW w:w="9440" w:type="dxa"/>
        <w:tblLook w:val="04A0"/>
      </w:tblPr>
      <w:tblGrid>
        <w:gridCol w:w="582"/>
        <w:gridCol w:w="4038"/>
        <w:gridCol w:w="4820"/>
      </w:tblGrid>
      <w:tr w:rsidR="00386E3F" w:rsidRPr="00386E3F" w:rsidTr="00327140">
        <w:trPr>
          <w:trHeight w:val="96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E3F" w:rsidRPr="00386E3F" w:rsidRDefault="00386E3F" w:rsidP="00327140">
            <w:pPr>
              <w:jc w:val="center"/>
              <w:rPr>
                <w:rFonts w:cstheme="minorHAnsi"/>
                <w:i/>
                <w:sz w:val="28"/>
                <w:szCs w:val="28"/>
              </w:rPr>
            </w:pPr>
          </w:p>
        </w:tc>
        <w:tc>
          <w:tcPr>
            <w:tcW w:w="4038" w:type="dxa"/>
            <w:tcBorders>
              <w:top w:val="single" w:sz="4" w:space="0" w:color="auto"/>
              <w:left w:val="nil"/>
              <w:bottom w:val="single" w:sz="4" w:space="0" w:color="auto"/>
              <w:right w:val="single" w:sz="4" w:space="0" w:color="auto"/>
            </w:tcBorders>
            <w:shd w:val="clear" w:color="auto" w:fill="auto"/>
            <w:hideMark/>
          </w:tcPr>
          <w:p w:rsidR="00386E3F" w:rsidRPr="00386E3F" w:rsidRDefault="00386E3F" w:rsidP="00327140">
            <w:pPr>
              <w:widowControl w:val="0"/>
              <w:spacing w:before="100" w:beforeAutospacing="1" w:after="240"/>
              <w:rPr>
                <w:rFonts w:cstheme="minorHAnsi"/>
                <w:i/>
                <w:sz w:val="28"/>
                <w:szCs w:val="28"/>
              </w:rPr>
            </w:pPr>
          </w:p>
          <w:p w:rsidR="00386E3F" w:rsidRPr="00386E3F" w:rsidRDefault="00386E3F" w:rsidP="00327140">
            <w:pPr>
              <w:widowControl w:val="0"/>
              <w:spacing w:before="100" w:beforeAutospacing="1" w:after="240"/>
              <w:rPr>
                <w:rFonts w:cstheme="minorHAnsi"/>
                <w:i/>
                <w:sz w:val="28"/>
                <w:szCs w:val="28"/>
              </w:rPr>
            </w:pPr>
            <w:r w:rsidRPr="00386E3F">
              <w:rPr>
                <w:rFonts w:cstheme="minorHAnsi"/>
                <w:i/>
                <w:sz w:val="28"/>
                <w:szCs w:val="28"/>
              </w:rPr>
              <w:t>Τμήμα Κτηματολογίου και Δημοτικής Περιουσίας</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386E3F" w:rsidRPr="00386E3F" w:rsidRDefault="00386E3F" w:rsidP="00327140">
            <w:pPr>
              <w:rPr>
                <w:rFonts w:cstheme="minorHAnsi"/>
                <w:i/>
                <w:color w:val="000000"/>
                <w:sz w:val="28"/>
                <w:szCs w:val="28"/>
                <w:shd w:val="clear" w:color="auto" w:fill="FFFFFF"/>
              </w:rPr>
            </w:pPr>
          </w:p>
          <w:p w:rsidR="00386E3F" w:rsidRPr="00386E3F" w:rsidRDefault="00386E3F" w:rsidP="00327140">
            <w:pPr>
              <w:autoSpaceDE w:val="0"/>
              <w:autoSpaceDN w:val="0"/>
              <w:adjustRightInd w:val="0"/>
              <w:rPr>
                <w:rFonts w:cstheme="minorHAnsi"/>
                <w:i/>
                <w:sz w:val="28"/>
                <w:szCs w:val="28"/>
              </w:rPr>
            </w:pPr>
            <w:r w:rsidRPr="00386E3F">
              <w:rPr>
                <w:rFonts w:cstheme="minorHAnsi"/>
                <w:i/>
                <w:sz w:val="28"/>
                <w:szCs w:val="28"/>
              </w:rPr>
              <w:t xml:space="preserve">ΠΕ Τοπογράφων Μηχανικών ή Πε Πολιτικών Μηχανικών και εν ελλείψει </w:t>
            </w:r>
          </w:p>
          <w:p w:rsidR="00386E3F" w:rsidRPr="00386E3F" w:rsidRDefault="00386E3F" w:rsidP="00327140">
            <w:pPr>
              <w:autoSpaceDE w:val="0"/>
              <w:autoSpaceDN w:val="0"/>
              <w:adjustRightInd w:val="0"/>
              <w:rPr>
                <w:rFonts w:cstheme="minorHAnsi"/>
                <w:i/>
                <w:sz w:val="28"/>
                <w:szCs w:val="28"/>
              </w:rPr>
            </w:pPr>
            <w:r w:rsidRPr="00386E3F">
              <w:rPr>
                <w:rFonts w:cstheme="minorHAnsi"/>
                <w:i/>
                <w:sz w:val="28"/>
                <w:szCs w:val="28"/>
              </w:rPr>
              <w:t>ΤΕ Τοπογράφων Μηχανικών ή</w:t>
            </w:r>
          </w:p>
          <w:p w:rsidR="00386E3F" w:rsidRPr="00386E3F" w:rsidRDefault="00386E3F" w:rsidP="00327140">
            <w:pPr>
              <w:jc w:val="both"/>
              <w:rPr>
                <w:rFonts w:cstheme="minorHAnsi"/>
                <w:i/>
                <w:sz w:val="28"/>
                <w:szCs w:val="28"/>
              </w:rPr>
            </w:pPr>
            <w:r w:rsidRPr="00386E3F">
              <w:rPr>
                <w:rFonts w:cstheme="minorHAnsi"/>
                <w:i/>
                <w:sz w:val="28"/>
                <w:szCs w:val="28"/>
              </w:rPr>
              <w:lastRenderedPageBreak/>
              <w:t xml:space="preserve">ΤΕ Μηχανικών </w:t>
            </w:r>
            <w:proofErr w:type="spellStart"/>
            <w:r w:rsidRPr="00386E3F">
              <w:rPr>
                <w:rFonts w:cstheme="minorHAnsi"/>
                <w:i/>
                <w:sz w:val="28"/>
                <w:szCs w:val="28"/>
              </w:rPr>
              <w:t>Γεωπληροφορικής</w:t>
            </w:r>
            <w:proofErr w:type="spellEnd"/>
            <w:r w:rsidRPr="00386E3F">
              <w:rPr>
                <w:rFonts w:cstheme="minorHAnsi"/>
                <w:i/>
                <w:sz w:val="28"/>
                <w:szCs w:val="28"/>
              </w:rPr>
              <w:t xml:space="preserve"> &amp;  Τοπογραφίας</w:t>
            </w:r>
          </w:p>
          <w:p w:rsidR="00386E3F" w:rsidRPr="00386E3F" w:rsidRDefault="00386E3F" w:rsidP="00327140">
            <w:pPr>
              <w:jc w:val="both"/>
              <w:rPr>
                <w:rFonts w:cstheme="minorHAnsi"/>
                <w:i/>
                <w:sz w:val="28"/>
                <w:szCs w:val="28"/>
              </w:rPr>
            </w:pPr>
          </w:p>
          <w:p w:rsidR="00386E3F" w:rsidRPr="00386E3F" w:rsidRDefault="00386E3F" w:rsidP="00327140">
            <w:pPr>
              <w:pStyle w:val="a3"/>
              <w:ind w:left="360"/>
              <w:jc w:val="both"/>
              <w:rPr>
                <w:rFonts w:cstheme="minorHAnsi"/>
                <w:i/>
                <w:sz w:val="28"/>
                <w:szCs w:val="28"/>
              </w:rPr>
            </w:pPr>
          </w:p>
        </w:tc>
      </w:tr>
    </w:tbl>
    <w:p w:rsidR="00386E3F" w:rsidRDefault="00386E3F" w:rsidP="00386E3F">
      <w:pPr>
        <w:pStyle w:val="a3"/>
        <w:ind w:left="360"/>
        <w:jc w:val="both"/>
        <w:rPr>
          <w:rFonts w:cstheme="minorHAnsi"/>
          <w:color w:val="000000"/>
          <w:sz w:val="28"/>
          <w:szCs w:val="28"/>
        </w:rPr>
      </w:pPr>
      <w:r w:rsidRPr="00386E3F">
        <w:rPr>
          <w:rFonts w:cstheme="minorHAnsi"/>
          <w:i/>
          <w:color w:val="000000"/>
          <w:sz w:val="28"/>
          <w:szCs w:val="28"/>
        </w:rPr>
        <w:lastRenderedPageBreak/>
        <w:t>Εφαρμογή του προβαδίσματος κατηγοριών – προϊστάμενοι οργανικών μονάδων σύμφωνα με τα οριζόμενα στην Α.Π. ΔΙΔΑΔ /Φ.35.50/2412/οικ. 21795/18-06-2018 εγκύκλιο του Υπουργείου Διοικητικής Ανασυγκρότησης.</w:t>
      </w:r>
    </w:p>
    <w:p w:rsidR="00386E3F" w:rsidRPr="00386E3F" w:rsidRDefault="00386E3F" w:rsidP="00386E3F">
      <w:pPr>
        <w:pStyle w:val="a3"/>
        <w:ind w:left="360"/>
        <w:jc w:val="both"/>
        <w:rPr>
          <w:rFonts w:cstheme="minorHAnsi"/>
          <w:color w:val="000000"/>
          <w:sz w:val="28"/>
          <w:szCs w:val="28"/>
        </w:rPr>
      </w:pPr>
    </w:p>
    <w:p w:rsidR="00386E3F" w:rsidRPr="00386E3F" w:rsidRDefault="00386E3F" w:rsidP="00386E3F">
      <w:pPr>
        <w:jc w:val="center"/>
        <w:rPr>
          <w:b/>
          <w:sz w:val="28"/>
          <w:szCs w:val="28"/>
        </w:rPr>
      </w:pPr>
      <w:r w:rsidRPr="00386E3F">
        <w:rPr>
          <w:b/>
          <w:sz w:val="28"/>
          <w:szCs w:val="28"/>
        </w:rPr>
        <w:t>ΑΠΟΦΑΣΙΖΕΙ ΟΜΟΦΩΝΑ</w:t>
      </w:r>
    </w:p>
    <w:p w:rsidR="00BA7139" w:rsidRDefault="00BA7139" w:rsidP="00BA7139">
      <w:pPr>
        <w:jc w:val="center"/>
        <w:rPr>
          <w:b/>
          <w:sz w:val="24"/>
        </w:rPr>
      </w:pPr>
      <w:r>
        <w:rPr>
          <w:b/>
          <w:sz w:val="24"/>
        </w:rPr>
        <w:t>Εισηγείται  την Τροποποίηση του ΟΕΥ Δήμου Νάουσας ως εξής:</w:t>
      </w:r>
    </w:p>
    <w:p w:rsidR="0024486C" w:rsidRPr="00BA7139" w:rsidRDefault="0024486C" w:rsidP="00BA7139">
      <w:pPr>
        <w:spacing w:after="0" w:line="240" w:lineRule="auto"/>
        <w:jc w:val="both"/>
        <w:rPr>
          <w:rFonts w:cstheme="minorHAnsi"/>
          <w:b/>
          <w:i/>
          <w:sz w:val="28"/>
          <w:szCs w:val="28"/>
          <w:u w:val="single"/>
        </w:rPr>
      </w:pPr>
      <w:r w:rsidRPr="00BA7139">
        <w:rPr>
          <w:rFonts w:cstheme="minorHAnsi"/>
          <w:b/>
          <w:i/>
          <w:color w:val="000000"/>
          <w:sz w:val="28"/>
          <w:szCs w:val="28"/>
          <w:u w:val="single"/>
          <w:shd w:val="clear" w:color="auto" w:fill="FFFFFF"/>
        </w:rPr>
        <w:t xml:space="preserve">Σύσταση Τμήματος Κτηματολογίου και Δημοτικής Περιουσίας </w:t>
      </w:r>
      <w:r w:rsidRPr="00BA7139">
        <w:rPr>
          <w:rFonts w:cstheme="minorHAnsi"/>
          <w:b/>
          <w:i/>
          <w:sz w:val="28"/>
          <w:szCs w:val="28"/>
          <w:u w:val="single"/>
        </w:rPr>
        <w:t>σύμφωνα με τις διατάξεις του άρθρου 10 του Ν. 3584/2007.</w:t>
      </w:r>
    </w:p>
    <w:p w:rsidR="0024486C" w:rsidRPr="00386E3F" w:rsidRDefault="0024486C" w:rsidP="0024486C">
      <w:pPr>
        <w:spacing w:line="360" w:lineRule="auto"/>
        <w:ind w:firstLine="720"/>
        <w:jc w:val="both"/>
        <w:rPr>
          <w:rFonts w:cstheme="minorHAnsi"/>
          <w:i/>
          <w:sz w:val="28"/>
          <w:szCs w:val="28"/>
        </w:rPr>
      </w:pPr>
      <w:r w:rsidRPr="00386E3F">
        <w:rPr>
          <w:rFonts w:cstheme="minorHAnsi"/>
          <w:i/>
          <w:sz w:val="28"/>
          <w:szCs w:val="28"/>
        </w:rPr>
        <w:t>Στο άρθρο 10 του ν.3584/2007 όπως ισχύει ορίζονται τα εξής:</w:t>
      </w:r>
    </w:p>
    <w:p w:rsidR="0024486C" w:rsidRPr="00386E3F" w:rsidRDefault="0024486C" w:rsidP="0024486C">
      <w:pPr>
        <w:spacing w:line="360" w:lineRule="auto"/>
        <w:ind w:firstLine="720"/>
        <w:jc w:val="both"/>
        <w:rPr>
          <w:rFonts w:cstheme="minorHAnsi"/>
          <w:i/>
          <w:color w:val="000000"/>
          <w:sz w:val="28"/>
          <w:szCs w:val="28"/>
        </w:rPr>
      </w:pPr>
      <w:r w:rsidRPr="00386E3F">
        <w:rPr>
          <w:rFonts w:cstheme="minorHAnsi"/>
          <w:i/>
          <w:color w:val="000000"/>
          <w:sz w:val="28"/>
          <w:szCs w:val="28"/>
        </w:rPr>
        <w:t>1.Με τον Οργανισμό Εσωτερικής Υπηρεσίας καθορίζονται η εσωτερική διάρθρωση των υπηρεσιών σε Γενικές Διευθύνσεις, Διευθύνσεις, Τμήματα, «Αυτοτελή Τμήματα»  και Αυτοτελή Γραφεία, οι αρμοδιότητες τους και οι θέσεις κατά κατηγορίες και κλάδους προσωπικού. Επίσης, ορίζονται οι κλάδοι ΠΕ, ΤΕ και ΔΕ των οποίων οι υπάλληλοι κρίνονται για την κατάληψη θέσεων προϊσταμένων των κατά περίπτωση οργανικών μονάδων, ανάλογα με την ειδικότητα του κλάδου και το αντικείμενο των συγκεκριμένων οργανικών μονάδων.</w:t>
      </w:r>
    </w:p>
    <w:p w:rsidR="0024486C" w:rsidRPr="00386E3F" w:rsidRDefault="0024486C" w:rsidP="0024486C">
      <w:pPr>
        <w:pStyle w:val="Web"/>
        <w:shd w:val="clear" w:color="auto" w:fill="FFFFFF"/>
        <w:spacing w:before="0" w:beforeAutospacing="0" w:after="0" w:afterAutospacing="0" w:line="360" w:lineRule="auto"/>
        <w:jc w:val="both"/>
        <w:rPr>
          <w:rFonts w:asciiTheme="minorHAnsi" w:hAnsiTheme="minorHAnsi" w:cstheme="minorHAnsi"/>
          <w:i/>
          <w:color w:val="000000"/>
          <w:sz w:val="28"/>
          <w:szCs w:val="28"/>
        </w:rPr>
      </w:pPr>
      <w:r w:rsidRPr="00386E3F">
        <w:rPr>
          <w:rFonts w:asciiTheme="minorHAnsi" w:hAnsiTheme="minorHAnsi" w:cstheme="minorHAnsi"/>
          <w:i/>
          <w:color w:val="000000"/>
          <w:sz w:val="28"/>
          <w:szCs w:val="28"/>
        </w:rPr>
        <w:t xml:space="preserve">2.Με απόφαση του Δημοτικού ή Κοινοτικού ή Διοικητικού Συμβουλίου ψηφίζονται οι Οργανισμοί Εσωτερικής Υπηρεσίας των Δήμων, Κοινοτήτων, Δημοτικών και Κοινοτικών Νομικών Προσώπων Δημοσίου Δικαίου, Ιδρυμάτων και Συνδέσμων Δήμων και Δήμων και Κοινοτήτων, αντίστοιχα. Η απόφαση εγκρίνεται με πράξη του Γενικού Γραμματέα </w:t>
      </w:r>
      <w:r w:rsidRPr="00386E3F">
        <w:rPr>
          <w:rFonts w:asciiTheme="minorHAnsi" w:hAnsiTheme="minorHAnsi" w:cstheme="minorHAnsi"/>
          <w:i/>
          <w:color w:val="000000"/>
          <w:sz w:val="28"/>
          <w:szCs w:val="28"/>
        </w:rPr>
        <w:lastRenderedPageBreak/>
        <w:t>Περιφέρειας ύστερα από γνώμη του οικείου Υπηρεσιακού Συμβουλίου, η οποία δημοσιεύεται στην Εφημερίδα της Κυβερνήσεως.</w:t>
      </w:r>
      <w:r w:rsidRPr="00386E3F">
        <w:rPr>
          <w:rFonts w:asciiTheme="minorHAnsi" w:hAnsiTheme="minorHAnsi" w:cstheme="minorHAnsi"/>
          <w:i/>
          <w:color w:val="428BCA"/>
          <w:sz w:val="28"/>
          <w:szCs w:val="28"/>
          <w:vertAlign w:val="superscript"/>
        </w:rPr>
        <w:t xml:space="preserve"> </w:t>
      </w:r>
    </w:p>
    <w:p w:rsidR="0024486C" w:rsidRPr="00386E3F" w:rsidRDefault="0024486C" w:rsidP="0024486C">
      <w:pPr>
        <w:pStyle w:val="Web"/>
        <w:shd w:val="clear" w:color="auto" w:fill="FFFFFF"/>
        <w:spacing w:before="0" w:beforeAutospacing="0" w:after="0" w:afterAutospacing="0" w:line="360" w:lineRule="auto"/>
        <w:jc w:val="both"/>
        <w:rPr>
          <w:rFonts w:asciiTheme="minorHAnsi" w:hAnsiTheme="minorHAnsi" w:cstheme="minorHAnsi"/>
          <w:b/>
          <w:i/>
          <w:color w:val="428BCA"/>
          <w:sz w:val="28"/>
          <w:szCs w:val="28"/>
          <w:vertAlign w:val="superscript"/>
        </w:rPr>
      </w:pPr>
      <w:r w:rsidRPr="00386E3F">
        <w:rPr>
          <w:rFonts w:asciiTheme="minorHAnsi" w:hAnsiTheme="minorHAnsi" w:cstheme="minorHAnsi"/>
          <w:i/>
          <w:color w:val="000000"/>
          <w:sz w:val="28"/>
          <w:szCs w:val="28"/>
        </w:rPr>
        <w:t xml:space="preserve">3.Η σύσταση θέσεων προσωπικού με τους Οργανισμούς Εσωτερικής Υπηρεσίας των Ο.Τ.Α. γίνεται μετά από εκτίμηση των υπηρεσιακών αναγκών και </w:t>
      </w:r>
      <w:r w:rsidRPr="00386E3F">
        <w:rPr>
          <w:rFonts w:asciiTheme="minorHAnsi" w:hAnsiTheme="minorHAnsi" w:cstheme="minorHAnsi"/>
          <w:b/>
          <w:i/>
          <w:color w:val="000000"/>
          <w:sz w:val="28"/>
          <w:szCs w:val="28"/>
        </w:rPr>
        <w:t>με την προϋπόθεση ότι για τη σύσταση κάθε νέας οργανικής θέσης θα πρέπει ο μέσος όρος των τακτικών εσόδων των δύο τελευταίων ετών να είναι διπλάσιος του ποσού στο οποίο ανέρχεται η ετήσια δαπάνη του βασικού μισθού του καταληκτικού κλιμακίου των προτεινόμενων νέων θέσεων πολλαπλασιαζόμενης της δαπάνης αυτής επί δύο.</w:t>
      </w:r>
    </w:p>
    <w:p w:rsidR="0024486C" w:rsidRPr="00386E3F" w:rsidRDefault="0024486C" w:rsidP="0024486C">
      <w:pPr>
        <w:spacing w:line="360" w:lineRule="auto"/>
        <w:ind w:firstLine="720"/>
        <w:jc w:val="both"/>
        <w:rPr>
          <w:rFonts w:cstheme="minorHAnsi"/>
          <w:i/>
          <w:color w:val="000000"/>
          <w:sz w:val="28"/>
          <w:szCs w:val="28"/>
          <w:shd w:val="clear" w:color="auto" w:fill="FFFFFF"/>
        </w:rPr>
      </w:pPr>
      <w:r w:rsidRPr="00386E3F">
        <w:rPr>
          <w:rFonts w:cstheme="minorHAnsi"/>
          <w:i/>
          <w:color w:val="000000"/>
          <w:sz w:val="28"/>
          <w:szCs w:val="28"/>
          <w:shd w:val="clear" w:color="auto" w:fill="FFFFFF"/>
        </w:rPr>
        <w:t xml:space="preserve">Από την με Α.Π. 10370/13-07-2020 Βεβαίωση του Τμήματος Ταμείου της Δ/νσης </w:t>
      </w:r>
      <w:proofErr w:type="spellStart"/>
      <w:r w:rsidRPr="00386E3F">
        <w:rPr>
          <w:rFonts w:cstheme="minorHAnsi"/>
          <w:i/>
          <w:color w:val="000000"/>
          <w:sz w:val="28"/>
          <w:szCs w:val="28"/>
          <w:shd w:val="clear" w:color="auto" w:fill="FFFFFF"/>
        </w:rPr>
        <w:t>Οικ</w:t>
      </w:r>
      <w:proofErr w:type="spellEnd"/>
      <w:r w:rsidRPr="00386E3F">
        <w:rPr>
          <w:rFonts w:cstheme="minorHAnsi"/>
          <w:i/>
          <w:color w:val="000000"/>
          <w:sz w:val="28"/>
          <w:szCs w:val="28"/>
          <w:shd w:val="clear" w:color="auto" w:fill="FFFFFF"/>
        </w:rPr>
        <w:t>/</w:t>
      </w:r>
      <w:proofErr w:type="spellStart"/>
      <w:r w:rsidRPr="00386E3F">
        <w:rPr>
          <w:rFonts w:cstheme="minorHAnsi"/>
          <w:i/>
          <w:color w:val="000000"/>
          <w:sz w:val="28"/>
          <w:szCs w:val="28"/>
          <w:shd w:val="clear" w:color="auto" w:fill="FFFFFF"/>
        </w:rPr>
        <w:t>κων</w:t>
      </w:r>
      <w:proofErr w:type="spellEnd"/>
      <w:r w:rsidRPr="00386E3F">
        <w:rPr>
          <w:rFonts w:cstheme="minorHAnsi"/>
          <w:i/>
          <w:color w:val="000000"/>
          <w:sz w:val="28"/>
          <w:szCs w:val="28"/>
          <w:shd w:val="clear" w:color="auto" w:fill="FFFFFF"/>
        </w:rPr>
        <w:t xml:space="preserve"> Υπ/σιων προκύπτει ότι ο μέσος όρος των τακτικών εσόδων των ετών 2018 και 2019 ανέρχεται στο ποσό των </w:t>
      </w:r>
      <w:r w:rsidRPr="00386E3F">
        <w:rPr>
          <w:rFonts w:cstheme="minorHAnsi"/>
          <w:b/>
          <w:i/>
          <w:color w:val="000000"/>
          <w:sz w:val="28"/>
          <w:szCs w:val="28"/>
          <w:shd w:val="clear" w:color="auto" w:fill="FFFFFF"/>
        </w:rPr>
        <w:t>12.003.840,72</w:t>
      </w:r>
      <w:r w:rsidRPr="00386E3F">
        <w:rPr>
          <w:rFonts w:cstheme="minorHAnsi"/>
          <w:i/>
          <w:color w:val="000000"/>
          <w:sz w:val="28"/>
          <w:szCs w:val="28"/>
          <w:shd w:val="clear" w:color="auto" w:fill="FFFFFF"/>
        </w:rPr>
        <w:t xml:space="preserve"> </w:t>
      </w:r>
      <w:r w:rsidRPr="00386E3F">
        <w:rPr>
          <w:rFonts w:cstheme="minorHAnsi"/>
          <w:b/>
          <w:i/>
          <w:color w:val="000000"/>
          <w:sz w:val="28"/>
          <w:szCs w:val="28"/>
          <w:shd w:val="clear" w:color="auto" w:fill="FFFFFF"/>
        </w:rPr>
        <w:t>ευρώ</w:t>
      </w:r>
      <w:r w:rsidRPr="00386E3F">
        <w:rPr>
          <w:rFonts w:cstheme="minorHAnsi"/>
          <w:i/>
          <w:color w:val="000000"/>
          <w:sz w:val="28"/>
          <w:szCs w:val="28"/>
          <w:shd w:val="clear" w:color="auto" w:fill="FFFFFF"/>
        </w:rPr>
        <w:t xml:space="preserve"> ήτοι τακτικά έσοδα 2018 : 12.058.695,75 ευρώ και τακτικά έσοδα 2019 :11.948.985,69 ευρώ.</w:t>
      </w:r>
    </w:p>
    <w:p w:rsidR="0024486C" w:rsidRPr="00386E3F" w:rsidRDefault="0024486C" w:rsidP="0024486C">
      <w:pPr>
        <w:spacing w:line="360" w:lineRule="auto"/>
        <w:ind w:firstLine="720"/>
        <w:jc w:val="both"/>
        <w:rPr>
          <w:rFonts w:cstheme="minorHAnsi"/>
          <w:i/>
          <w:color w:val="000000"/>
          <w:sz w:val="28"/>
          <w:szCs w:val="28"/>
          <w:shd w:val="clear" w:color="auto" w:fill="FFFFFF"/>
        </w:rPr>
      </w:pPr>
      <w:r w:rsidRPr="00386E3F">
        <w:rPr>
          <w:rFonts w:cstheme="minorHAnsi"/>
          <w:i/>
          <w:color w:val="000000"/>
          <w:sz w:val="28"/>
          <w:szCs w:val="28"/>
          <w:shd w:val="clear" w:color="auto" w:fill="FFFFFF"/>
        </w:rPr>
        <w:t xml:space="preserve">Επίσης, σύμφωνα με την από 17/07/2020 Βεβαίωση του Γραφείου Μισθοδοσίας του Οικονομικού Τμήματος της Δ/νσης </w:t>
      </w:r>
      <w:proofErr w:type="spellStart"/>
      <w:r w:rsidRPr="00386E3F">
        <w:rPr>
          <w:rFonts w:cstheme="minorHAnsi"/>
          <w:i/>
          <w:color w:val="000000"/>
          <w:sz w:val="28"/>
          <w:szCs w:val="28"/>
          <w:shd w:val="clear" w:color="auto" w:fill="FFFFFF"/>
        </w:rPr>
        <w:t>Οικ</w:t>
      </w:r>
      <w:proofErr w:type="spellEnd"/>
      <w:r w:rsidRPr="00386E3F">
        <w:rPr>
          <w:rFonts w:cstheme="minorHAnsi"/>
          <w:i/>
          <w:color w:val="000000"/>
          <w:sz w:val="28"/>
          <w:szCs w:val="28"/>
          <w:shd w:val="clear" w:color="auto" w:fill="FFFFFF"/>
        </w:rPr>
        <w:t>/</w:t>
      </w:r>
      <w:proofErr w:type="spellStart"/>
      <w:r w:rsidRPr="00386E3F">
        <w:rPr>
          <w:rFonts w:cstheme="minorHAnsi"/>
          <w:i/>
          <w:color w:val="000000"/>
          <w:sz w:val="28"/>
          <w:szCs w:val="28"/>
          <w:shd w:val="clear" w:color="auto" w:fill="FFFFFF"/>
        </w:rPr>
        <w:t>κων</w:t>
      </w:r>
      <w:proofErr w:type="spellEnd"/>
      <w:r w:rsidRPr="00386E3F">
        <w:rPr>
          <w:rFonts w:cstheme="minorHAnsi"/>
          <w:i/>
          <w:color w:val="000000"/>
          <w:sz w:val="28"/>
          <w:szCs w:val="28"/>
          <w:shd w:val="clear" w:color="auto" w:fill="FFFFFF"/>
        </w:rPr>
        <w:t xml:space="preserve"> Υπ/σιων η ετήσια δαπάνη του βασικού μισθού του καταληκτικού κλιμακίου των προτεινόμενων νέων θέσεων πολλαπλασιαζόμενη επί δύο ανέρχεται στα κάτωθι ποσά:</w:t>
      </w:r>
    </w:p>
    <w:p w:rsidR="0024486C" w:rsidRPr="00386E3F" w:rsidRDefault="0024486C" w:rsidP="0024486C">
      <w:pPr>
        <w:spacing w:line="360" w:lineRule="auto"/>
        <w:ind w:firstLine="720"/>
        <w:jc w:val="both"/>
        <w:rPr>
          <w:rFonts w:cstheme="minorHAnsi"/>
          <w:i/>
          <w:color w:val="000000"/>
          <w:sz w:val="28"/>
          <w:szCs w:val="28"/>
          <w:shd w:val="clear" w:color="auto" w:fill="FFFFFF"/>
        </w:rPr>
      </w:pPr>
      <w:r w:rsidRPr="00386E3F">
        <w:rPr>
          <w:rFonts w:cstheme="minorHAnsi"/>
          <w:i/>
          <w:color w:val="000000"/>
          <w:sz w:val="28"/>
          <w:szCs w:val="28"/>
          <w:shd w:val="clear" w:color="auto" w:fill="FFFFFF"/>
        </w:rPr>
        <w:t>Για την κατηγορία ΠΕ : 2.154,00 Χ 12 μήνες  =25.848,00 ευρώ Χ 3 θέσεις Χ 2 =155.088,00</w:t>
      </w:r>
    </w:p>
    <w:p w:rsidR="0024486C" w:rsidRPr="00386E3F" w:rsidRDefault="0024486C" w:rsidP="0024486C">
      <w:pPr>
        <w:spacing w:line="360" w:lineRule="auto"/>
        <w:ind w:firstLine="720"/>
        <w:jc w:val="both"/>
        <w:rPr>
          <w:rFonts w:cstheme="minorHAnsi"/>
          <w:i/>
          <w:color w:val="000000"/>
          <w:sz w:val="28"/>
          <w:szCs w:val="28"/>
          <w:shd w:val="clear" w:color="auto" w:fill="FFFFFF"/>
        </w:rPr>
      </w:pPr>
      <w:r w:rsidRPr="00386E3F">
        <w:rPr>
          <w:rFonts w:cstheme="minorHAnsi"/>
          <w:i/>
          <w:color w:val="000000"/>
          <w:sz w:val="28"/>
          <w:szCs w:val="28"/>
          <w:shd w:val="clear" w:color="auto" w:fill="FFFFFF"/>
        </w:rPr>
        <w:t>Για την κατηγορά ΤΕ : 2.027,00 Χ 12 μήνες = 24.324,00 Χ 3 θέσεις Χ 2 = 145.944,00</w:t>
      </w:r>
    </w:p>
    <w:p w:rsidR="0024486C" w:rsidRPr="00386E3F" w:rsidRDefault="0024486C" w:rsidP="0024486C">
      <w:pPr>
        <w:spacing w:line="360" w:lineRule="auto"/>
        <w:ind w:firstLine="720"/>
        <w:jc w:val="both"/>
        <w:rPr>
          <w:rFonts w:cstheme="minorHAnsi"/>
          <w:b/>
          <w:i/>
          <w:color w:val="000000"/>
          <w:sz w:val="28"/>
          <w:szCs w:val="28"/>
          <w:shd w:val="clear" w:color="auto" w:fill="FFFFFF"/>
          <w:lang w:val="en-US"/>
        </w:rPr>
      </w:pPr>
      <w:r w:rsidRPr="00386E3F">
        <w:rPr>
          <w:rFonts w:cstheme="minorHAnsi"/>
          <w:b/>
          <w:i/>
          <w:color w:val="000000"/>
          <w:sz w:val="28"/>
          <w:szCs w:val="28"/>
          <w:shd w:val="clear" w:color="auto" w:fill="FFFFFF"/>
        </w:rPr>
        <w:t xml:space="preserve">Συνολικό ποσό ετήσιας δαπάνης: </w:t>
      </w:r>
      <w:r w:rsidRPr="00386E3F">
        <w:rPr>
          <w:rFonts w:cstheme="minorHAnsi"/>
          <w:b/>
          <w:i/>
          <w:color w:val="000000"/>
          <w:sz w:val="28"/>
          <w:szCs w:val="28"/>
          <w:shd w:val="clear" w:color="auto" w:fill="FFFFFF"/>
          <w:lang w:val="en-US"/>
        </w:rPr>
        <w:t>301.032,00</w:t>
      </w:r>
    </w:p>
    <w:p w:rsidR="0024486C" w:rsidRPr="00386E3F" w:rsidRDefault="0024486C" w:rsidP="0024486C">
      <w:pPr>
        <w:pStyle w:val="a3"/>
        <w:numPr>
          <w:ilvl w:val="0"/>
          <w:numId w:val="1"/>
        </w:numPr>
        <w:spacing w:after="0" w:line="240" w:lineRule="auto"/>
        <w:jc w:val="both"/>
        <w:rPr>
          <w:rFonts w:cstheme="minorHAnsi"/>
          <w:i/>
          <w:color w:val="000000"/>
          <w:sz w:val="28"/>
          <w:szCs w:val="28"/>
        </w:rPr>
      </w:pPr>
      <w:r w:rsidRPr="00386E3F">
        <w:rPr>
          <w:rFonts w:cstheme="minorHAnsi"/>
          <w:b/>
          <w:i/>
          <w:sz w:val="28"/>
          <w:szCs w:val="28"/>
        </w:rPr>
        <w:lastRenderedPageBreak/>
        <w:t>- Προστίθεται στην ενότητα Δ : Υπηρεσίες Περιβάλλοντος και Ποιότητας Ζωής</w:t>
      </w:r>
    </w:p>
    <w:p w:rsidR="0024486C" w:rsidRPr="00386E3F" w:rsidRDefault="0024486C" w:rsidP="0024486C">
      <w:pPr>
        <w:pStyle w:val="a3"/>
        <w:ind w:left="360"/>
        <w:jc w:val="both"/>
        <w:rPr>
          <w:rFonts w:cstheme="minorHAnsi"/>
          <w:b/>
          <w:i/>
          <w:sz w:val="28"/>
          <w:szCs w:val="28"/>
        </w:rPr>
      </w:pPr>
      <w:r w:rsidRPr="00386E3F">
        <w:rPr>
          <w:rFonts w:cstheme="minorHAnsi"/>
          <w:b/>
          <w:i/>
          <w:sz w:val="28"/>
          <w:szCs w:val="28"/>
        </w:rPr>
        <w:t>2. Διεύθυνση Πολεοδομίας</w:t>
      </w:r>
    </w:p>
    <w:p w:rsidR="0024486C" w:rsidRPr="00386E3F" w:rsidRDefault="0024486C" w:rsidP="0024486C">
      <w:pPr>
        <w:pStyle w:val="a3"/>
        <w:ind w:left="360"/>
        <w:jc w:val="both"/>
        <w:rPr>
          <w:rFonts w:cstheme="minorHAnsi"/>
          <w:i/>
          <w:sz w:val="28"/>
          <w:szCs w:val="28"/>
        </w:rPr>
      </w:pPr>
    </w:p>
    <w:p w:rsidR="0024486C" w:rsidRPr="00386E3F" w:rsidRDefault="0024486C" w:rsidP="0024486C">
      <w:pPr>
        <w:pStyle w:val="a3"/>
        <w:ind w:left="360"/>
        <w:jc w:val="both"/>
        <w:rPr>
          <w:rFonts w:cstheme="minorHAnsi"/>
          <w:i/>
          <w:sz w:val="28"/>
          <w:szCs w:val="28"/>
        </w:rPr>
      </w:pPr>
      <w:r w:rsidRPr="00386E3F">
        <w:rPr>
          <w:rFonts w:cstheme="minorHAnsi"/>
          <w:i/>
          <w:sz w:val="28"/>
          <w:szCs w:val="28"/>
        </w:rPr>
        <w:t>Τμήμα Κτηματολογίου και Δημοτικής Περιουσίας</w:t>
      </w:r>
    </w:p>
    <w:p w:rsidR="0024486C" w:rsidRPr="00386E3F" w:rsidRDefault="0024486C" w:rsidP="0024486C">
      <w:pPr>
        <w:pStyle w:val="a3"/>
        <w:ind w:left="360"/>
        <w:jc w:val="both"/>
        <w:rPr>
          <w:rFonts w:cstheme="minorHAnsi"/>
          <w:i/>
          <w:sz w:val="28"/>
          <w:szCs w:val="28"/>
        </w:rPr>
      </w:pPr>
      <w:r w:rsidRPr="00386E3F">
        <w:rPr>
          <w:rFonts w:cstheme="minorHAnsi"/>
          <w:i/>
          <w:sz w:val="28"/>
          <w:szCs w:val="28"/>
        </w:rPr>
        <w:t>Α. Γραφείο Κτηματολογίου</w:t>
      </w:r>
    </w:p>
    <w:p w:rsidR="0024486C" w:rsidRPr="00386E3F" w:rsidRDefault="0024486C" w:rsidP="0024486C">
      <w:pPr>
        <w:pStyle w:val="a3"/>
        <w:ind w:left="360"/>
        <w:jc w:val="both"/>
        <w:rPr>
          <w:rFonts w:cstheme="minorHAnsi"/>
          <w:i/>
          <w:color w:val="000000"/>
          <w:sz w:val="28"/>
          <w:szCs w:val="28"/>
        </w:rPr>
      </w:pPr>
      <w:r w:rsidRPr="00386E3F">
        <w:rPr>
          <w:rFonts w:cstheme="minorHAnsi"/>
          <w:i/>
          <w:sz w:val="28"/>
          <w:szCs w:val="28"/>
        </w:rPr>
        <w:t>Β. Γραφείο Δημοτικής Περιουσίας</w:t>
      </w:r>
    </w:p>
    <w:p w:rsidR="0024486C" w:rsidRPr="00386E3F" w:rsidRDefault="0024486C" w:rsidP="0024486C">
      <w:pPr>
        <w:pStyle w:val="a3"/>
        <w:ind w:left="360"/>
        <w:jc w:val="both"/>
        <w:rPr>
          <w:rFonts w:cstheme="minorHAnsi"/>
          <w:i/>
          <w:color w:val="000000"/>
          <w:sz w:val="28"/>
          <w:szCs w:val="28"/>
        </w:rPr>
      </w:pPr>
    </w:p>
    <w:p w:rsidR="0024486C" w:rsidRPr="00386E3F" w:rsidRDefault="0024486C" w:rsidP="0024486C">
      <w:pPr>
        <w:pStyle w:val="a3"/>
        <w:numPr>
          <w:ilvl w:val="0"/>
          <w:numId w:val="2"/>
        </w:numPr>
        <w:autoSpaceDE w:val="0"/>
        <w:autoSpaceDN w:val="0"/>
        <w:adjustRightInd w:val="0"/>
        <w:spacing w:after="0" w:line="360" w:lineRule="auto"/>
        <w:rPr>
          <w:rFonts w:cstheme="minorHAnsi"/>
          <w:b/>
          <w:i/>
          <w:sz w:val="28"/>
          <w:szCs w:val="28"/>
        </w:rPr>
      </w:pPr>
      <w:r w:rsidRPr="00386E3F">
        <w:rPr>
          <w:rFonts w:cstheme="minorHAnsi"/>
          <w:b/>
          <w:i/>
          <w:sz w:val="28"/>
          <w:szCs w:val="28"/>
        </w:rPr>
        <w:t>Προστίθεται στο άρθρο 2 «Αρμοδιότητες Υπηρεσιών Κεντρικές Υπηρεσίες»</w:t>
      </w:r>
    </w:p>
    <w:p w:rsidR="0024486C" w:rsidRPr="00386E3F" w:rsidRDefault="0024486C" w:rsidP="0024486C">
      <w:pPr>
        <w:autoSpaceDE w:val="0"/>
        <w:autoSpaceDN w:val="0"/>
        <w:adjustRightInd w:val="0"/>
        <w:spacing w:line="360" w:lineRule="auto"/>
        <w:rPr>
          <w:rFonts w:cstheme="minorHAnsi"/>
          <w:b/>
          <w:i/>
          <w:sz w:val="28"/>
          <w:szCs w:val="28"/>
        </w:rPr>
      </w:pPr>
      <w:r w:rsidRPr="00386E3F">
        <w:rPr>
          <w:rFonts w:cstheme="minorHAnsi"/>
          <w:b/>
          <w:i/>
          <w:sz w:val="28"/>
          <w:szCs w:val="28"/>
        </w:rPr>
        <w:t>Ενότητα Δ. Υπηρεσίες  Περιβάλλοντος και Ποιότητας Ζωής</w:t>
      </w:r>
    </w:p>
    <w:p w:rsidR="0024486C" w:rsidRPr="00386E3F" w:rsidRDefault="0024486C" w:rsidP="0024486C">
      <w:pPr>
        <w:rPr>
          <w:rFonts w:cstheme="minorHAnsi"/>
          <w:b/>
          <w:i/>
          <w:sz w:val="28"/>
          <w:szCs w:val="28"/>
        </w:rPr>
      </w:pPr>
      <w:r w:rsidRPr="00386E3F">
        <w:rPr>
          <w:rFonts w:cstheme="minorHAnsi"/>
          <w:b/>
          <w:i/>
          <w:sz w:val="28"/>
          <w:szCs w:val="28"/>
        </w:rPr>
        <w:t>Διεύθυνση Πολεοδομίας</w:t>
      </w:r>
    </w:p>
    <w:p w:rsidR="0024486C" w:rsidRPr="00386E3F" w:rsidRDefault="0024486C" w:rsidP="0024486C">
      <w:pPr>
        <w:rPr>
          <w:rFonts w:cstheme="minorHAnsi"/>
          <w:b/>
          <w:i/>
          <w:sz w:val="28"/>
          <w:szCs w:val="28"/>
        </w:rPr>
      </w:pPr>
      <w:r w:rsidRPr="00386E3F">
        <w:rPr>
          <w:rFonts w:cstheme="minorHAnsi"/>
          <w:b/>
          <w:i/>
          <w:sz w:val="28"/>
          <w:szCs w:val="28"/>
        </w:rPr>
        <w:t xml:space="preserve">Τμήμα Κτηματολογίου και Δημοτικής Περιουσίας </w:t>
      </w:r>
    </w:p>
    <w:p w:rsidR="0024486C" w:rsidRPr="00386E3F" w:rsidRDefault="0024486C" w:rsidP="0024486C">
      <w:pPr>
        <w:pStyle w:val="a3"/>
        <w:ind w:left="360"/>
        <w:jc w:val="both"/>
        <w:rPr>
          <w:rFonts w:cstheme="minorHAnsi"/>
          <w:b/>
          <w:i/>
          <w:sz w:val="28"/>
          <w:szCs w:val="28"/>
        </w:rPr>
      </w:pPr>
    </w:p>
    <w:p w:rsidR="0024486C" w:rsidRPr="00386E3F" w:rsidRDefault="0024486C" w:rsidP="0024486C">
      <w:pPr>
        <w:pStyle w:val="a3"/>
        <w:ind w:left="360"/>
        <w:jc w:val="both"/>
        <w:rPr>
          <w:rFonts w:cstheme="minorHAnsi"/>
          <w:b/>
          <w:i/>
          <w:sz w:val="28"/>
          <w:szCs w:val="28"/>
        </w:rPr>
      </w:pPr>
      <w:r w:rsidRPr="00386E3F">
        <w:rPr>
          <w:rFonts w:cstheme="minorHAnsi"/>
          <w:b/>
          <w:i/>
          <w:sz w:val="28"/>
          <w:szCs w:val="28"/>
        </w:rPr>
        <w:t>Α. Γραφείο Κτηματολογίου</w:t>
      </w:r>
    </w:p>
    <w:p w:rsidR="0024486C" w:rsidRPr="00386E3F" w:rsidRDefault="0024486C" w:rsidP="0024486C">
      <w:pPr>
        <w:pStyle w:val="a3"/>
        <w:ind w:left="360"/>
        <w:jc w:val="both"/>
        <w:rPr>
          <w:rFonts w:cstheme="minorHAnsi"/>
          <w:b/>
          <w:i/>
          <w:sz w:val="28"/>
          <w:szCs w:val="28"/>
        </w:rPr>
      </w:pPr>
    </w:p>
    <w:p w:rsidR="0024486C" w:rsidRPr="00386E3F" w:rsidRDefault="0024486C" w:rsidP="0024486C">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Τήρηση του αρχείου της δημοτικής ακίνητης περιουσίας.</w:t>
      </w:r>
    </w:p>
    <w:p w:rsidR="0024486C" w:rsidRPr="00386E3F" w:rsidRDefault="0024486C" w:rsidP="0024486C">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Συγκέντρωση των τίτλων της ακίνητης και κοινόχρηστης περιουσίας του Δήμου καθώς και της σχολικής περιουσίας.</w:t>
      </w:r>
    </w:p>
    <w:p w:rsidR="0024486C" w:rsidRPr="00386E3F" w:rsidRDefault="0024486C" w:rsidP="0024486C">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Τήρηση κτηματολογίου και των τυχών μεταβολών όλων των Δημοτικών Διαμερισμάτων του Δήμου Νάουσας και διατήρηση των προβλεπόμενων από το Νόμο λοιπών βιβλίων.</w:t>
      </w:r>
    </w:p>
    <w:p w:rsidR="0024486C" w:rsidRPr="00386E3F" w:rsidRDefault="0024486C" w:rsidP="0024486C">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 xml:space="preserve">Τήρηση φακέλου των διοικητικών ορίων του Δήμου. </w:t>
      </w:r>
    </w:p>
    <w:p w:rsidR="0024486C" w:rsidRPr="00386E3F" w:rsidRDefault="0024486C" w:rsidP="0024486C">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Επιμελείται των σχεδίων και μελετών για τις διαιτησίες του Δήμου και συντάσσει το κτηματολόγιο αυτών, τηρεί τα σχέδια και τους τίτλους αυτών.</w:t>
      </w:r>
    </w:p>
    <w:p w:rsidR="0024486C" w:rsidRPr="00386E3F" w:rsidRDefault="0024486C" w:rsidP="0024486C">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Συνεργασία με του αρμόδιους φορείς (σχολικές επιτροπές, Δήμος κλπ) για την καταγραφή των στεγαστικών αναγκών των σχολείων,  απαλλοτριώσεις χώρων για ανέγερση νέων διδακτηρίων, αγορές οικοπέδων νέων σχολικών μονάδων όσον αφορά το τεχνικό σκέλος.</w:t>
      </w:r>
    </w:p>
    <w:p w:rsidR="0024486C" w:rsidRPr="00386E3F" w:rsidRDefault="0024486C" w:rsidP="0024486C">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lastRenderedPageBreak/>
        <w:t>Συλλογή στοιχείων και υποβολή δηλώσεων των εμπράγματων δικαιωμάτων της δημοτικής περιουσίας και των κοινοχρήστων χώρων στο Εθνικό Κτηματολόγιο και παραλαβή των Κωδικών Αριθμών Εθνικού Κτηματολογίου (ΚΑΕΚ) από τα Κτηματολογικά Γραφεία.</w:t>
      </w:r>
    </w:p>
    <w:p w:rsidR="0024486C" w:rsidRPr="00386E3F" w:rsidRDefault="0024486C" w:rsidP="0024486C">
      <w:pPr>
        <w:pStyle w:val="a4"/>
        <w:ind w:left="360"/>
        <w:rPr>
          <w:rFonts w:asciiTheme="minorHAnsi" w:hAnsiTheme="minorHAnsi" w:cstheme="minorHAnsi"/>
          <w:i/>
          <w:sz w:val="28"/>
          <w:szCs w:val="28"/>
        </w:rPr>
      </w:pPr>
    </w:p>
    <w:p w:rsidR="0024486C" w:rsidRPr="00386E3F" w:rsidRDefault="0024486C" w:rsidP="0024486C">
      <w:pPr>
        <w:pStyle w:val="a4"/>
        <w:ind w:left="360"/>
        <w:rPr>
          <w:rFonts w:asciiTheme="minorHAnsi" w:hAnsiTheme="minorHAnsi" w:cstheme="minorHAnsi"/>
          <w:i/>
          <w:sz w:val="28"/>
          <w:szCs w:val="28"/>
        </w:rPr>
      </w:pPr>
    </w:p>
    <w:p w:rsidR="0024486C" w:rsidRPr="00386E3F" w:rsidRDefault="0024486C" w:rsidP="0024486C">
      <w:pPr>
        <w:pStyle w:val="a3"/>
        <w:ind w:left="0"/>
        <w:jc w:val="both"/>
        <w:rPr>
          <w:rFonts w:cstheme="minorHAnsi"/>
          <w:b/>
          <w:i/>
          <w:sz w:val="28"/>
          <w:szCs w:val="28"/>
        </w:rPr>
      </w:pPr>
      <w:r w:rsidRPr="00386E3F">
        <w:rPr>
          <w:rFonts w:cstheme="minorHAnsi"/>
          <w:i/>
          <w:sz w:val="28"/>
          <w:szCs w:val="28"/>
        </w:rPr>
        <w:t xml:space="preserve">     </w:t>
      </w:r>
      <w:r w:rsidRPr="00386E3F">
        <w:rPr>
          <w:rFonts w:cstheme="minorHAnsi"/>
          <w:b/>
          <w:i/>
          <w:sz w:val="28"/>
          <w:szCs w:val="28"/>
        </w:rPr>
        <w:t>Β. Γραφείο Δημοτικής Περιουσίας</w:t>
      </w:r>
    </w:p>
    <w:p w:rsidR="0024486C" w:rsidRPr="00386E3F" w:rsidRDefault="0024486C" w:rsidP="0024486C">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Τήρηση αρχείου κληροδοτημάτων προς το Δήμο.</w:t>
      </w:r>
    </w:p>
    <w:p w:rsidR="0024486C" w:rsidRPr="00386E3F" w:rsidRDefault="0024486C" w:rsidP="0024486C">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Τήρηση των διαδικασιών που σχετίζονται με τις δωρεές προς το Δήμο όσον αφορά το τεχνικό σκέλος.</w:t>
      </w:r>
    </w:p>
    <w:p w:rsidR="0024486C" w:rsidRPr="00386E3F" w:rsidRDefault="0024486C" w:rsidP="0024486C">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Παροχή υποστήριξης ως προς το τεχνικό σκέλος για την ολοκλήρωση της απόκτησης κληροδοσιών και δωρεάν ακινήτων και η τήρηση του σχετικού αρχείου. Μεριμνά για την ασφάλιση των ακινήτων του Δήμου.</w:t>
      </w:r>
    </w:p>
    <w:p w:rsidR="0024486C" w:rsidRPr="00386E3F" w:rsidRDefault="0024486C" w:rsidP="0024486C">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 xml:space="preserve">Τήρηση του μηχανογραφημένου τεχνικού αρχείου του δημοτικού κτηματολογίου και  παροχή σχετικών στοιχείων και πληροφοριών . </w:t>
      </w:r>
    </w:p>
    <w:p w:rsidR="0024486C" w:rsidRPr="00386E3F" w:rsidRDefault="0024486C" w:rsidP="0024486C">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Χορήγηση απαντήσεων σε αιτήσεις πολιτών ή φορέων σχετικά με την δημοτική περιουσία.</w:t>
      </w:r>
    </w:p>
    <w:p w:rsidR="0024486C" w:rsidRPr="00386E3F" w:rsidRDefault="0024486C" w:rsidP="0024486C">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Συνεργασία ως προς το τεχνικό σκέλος με το αρμόδιο τμήμα της Διεύθυνσης Τεχνικών Υπηρεσιών  στις υποθέσεις καταπάτησης της δημοτικής περιουσίας και υποβολή του σχετικού φακέλου στη Νομική Υπηρεσία του Δήμου για την διοικητικά αποβολή αυθαιρέτων κατόχων δημοτικών ακινήτων.</w:t>
      </w:r>
    </w:p>
    <w:p w:rsidR="0024486C" w:rsidRPr="00386E3F" w:rsidRDefault="0024486C" w:rsidP="0024486C">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 xml:space="preserve">Συλλογή πληροφοριών για ακίνητα και εκτάσεις που μπορούν να περιέλθουν στην ιδιοκτησία του Δήμου κατά χρήση ή κατά κυριότητα σύμφωνα με την ισχύουσα νομοθεσία. </w:t>
      </w:r>
    </w:p>
    <w:p w:rsidR="0024486C" w:rsidRPr="00386E3F" w:rsidRDefault="0024486C" w:rsidP="0024486C">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 xml:space="preserve">Κηρύσσει την  απαλλοτρίωση κοινωφελών χώρων, συντάσσει τους σχετικούς πίνακες απαλλοτρίωσης και προβαίνει στην διαδικασία συντέλεσης της απαλλοτρίωσης κοινοχρήστων και κοινωφελών χώρων κατ’ εφαρμογή του εγκεκριμένου ρυμοτομικού σχεδίου πόλεως. </w:t>
      </w:r>
    </w:p>
    <w:p w:rsidR="0024486C" w:rsidRPr="00386E3F" w:rsidRDefault="0024486C" w:rsidP="0024486C">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lastRenderedPageBreak/>
        <w:t xml:space="preserve">Παροχή των απαραίτητων στοιχείων για τη διαδικασία άρσης-επανεπιβολής ρυμοτομικής απαλλοτρίωσης ή απαλλοτρίωσης κοινωφελών χώρων. </w:t>
      </w:r>
    </w:p>
    <w:p w:rsidR="0024486C" w:rsidRPr="00386E3F" w:rsidRDefault="0024486C" w:rsidP="0024486C">
      <w:pPr>
        <w:numPr>
          <w:ilvl w:val="0"/>
          <w:numId w:val="4"/>
        </w:numPr>
        <w:autoSpaceDE w:val="0"/>
        <w:autoSpaceDN w:val="0"/>
        <w:adjustRightInd w:val="0"/>
        <w:spacing w:after="0" w:line="240" w:lineRule="auto"/>
        <w:jc w:val="both"/>
        <w:rPr>
          <w:rFonts w:cstheme="minorHAnsi"/>
          <w:i/>
          <w:sz w:val="28"/>
          <w:szCs w:val="28"/>
        </w:rPr>
      </w:pPr>
      <w:r w:rsidRPr="00386E3F">
        <w:rPr>
          <w:rFonts w:cstheme="minorHAnsi"/>
          <w:i/>
          <w:sz w:val="28"/>
          <w:szCs w:val="28"/>
        </w:rPr>
        <w:t>Μεριμνά για την αξιοποίηση και εκμετάλλευση της δημοτικής ακίνητης περιουσίας (μισθώσεις, σύνταξη, διακηρύξεων και δημοπρασιών, κατάρτιση σχετικών συμβάσεων κλπ).</w:t>
      </w:r>
    </w:p>
    <w:p w:rsidR="0024486C" w:rsidRPr="00386E3F" w:rsidRDefault="0024486C" w:rsidP="0024486C">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 xml:space="preserve">Παρέχει υποστήριξη στο αρμόδιο τμήμα της Οικονομικής Υπηρεσίας ως προς το Μητρώο Παγίων του Δήμου και ως προς τα έσοδα-έξοδα της κτηματικής περιουσίας του Δήμου. </w:t>
      </w:r>
    </w:p>
    <w:p w:rsidR="0024486C" w:rsidRPr="00386E3F" w:rsidRDefault="0024486C" w:rsidP="0024486C">
      <w:pPr>
        <w:pStyle w:val="a4"/>
        <w:numPr>
          <w:ilvl w:val="0"/>
          <w:numId w:val="4"/>
        </w:numPr>
        <w:rPr>
          <w:rFonts w:asciiTheme="minorHAnsi" w:hAnsiTheme="minorHAnsi" w:cstheme="minorHAnsi"/>
          <w:i/>
          <w:sz w:val="28"/>
          <w:szCs w:val="28"/>
        </w:rPr>
      </w:pPr>
      <w:r w:rsidRPr="00386E3F">
        <w:rPr>
          <w:rFonts w:asciiTheme="minorHAnsi" w:hAnsiTheme="minorHAnsi" w:cstheme="minorHAnsi"/>
          <w:i/>
          <w:sz w:val="28"/>
          <w:szCs w:val="28"/>
        </w:rPr>
        <w:t xml:space="preserve">Παροχή  υποστήριξης ως προς το τεχνικό σκέλος : </w:t>
      </w:r>
    </w:p>
    <w:p w:rsidR="0024486C" w:rsidRPr="00386E3F" w:rsidRDefault="0024486C" w:rsidP="0024486C">
      <w:pPr>
        <w:pStyle w:val="a4"/>
        <w:numPr>
          <w:ilvl w:val="0"/>
          <w:numId w:val="5"/>
        </w:numPr>
        <w:rPr>
          <w:rFonts w:asciiTheme="minorHAnsi" w:hAnsiTheme="minorHAnsi" w:cstheme="minorHAnsi"/>
          <w:i/>
          <w:sz w:val="28"/>
          <w:szCs w:val="28"/>
        </w:rPr>
      </w:pPr>
      <w:r w:rsidRPr="00386E3F">
        <w:rPr>
          <w:rFonts w:asciiTheme="minorHAnsi" w:hAnsiTheme="minorHAnsi" w:cstheme="minorHAnsi"/>
          <w:i/>
          <w:sz w:val="28"/>
          <w:szCs w:val="28"/>
        </w:rPr>
        <w:t xml:space="preserve">Στην διαδικασία απόκτησης κληροδοσιών , δωρεάν ακινήτων  ή και ακινήτων κατά χρήση για λογαριασμό του Δήμου. </w:t>
      </w:r>
    </w:p>
    <w:p w:rsidR="0024486C" w:rsidRPr="00386E3F" w:rsidRDefault="0024486C" w:rsidP="0024486C">
      <w:pPr>
        <w:pStyle w:val="a3"/>
        <w:numPr>
          <w:ilvl w:val="0"/>
          <w:numId w:val="5"/>
        </w:numPr>
        <w:spacing w:after="0" w:line="240" w:lineRule="auto"/>
        <w:jc w:val="both"/>
        <w:rPr>
          <w:rFonts w:cstheme="minorHAnsi"/>
          <w:i/>
          <w:sz w:val="28"/>
          <w:szCs w:val="28"/>
        </w:rPr>
      </w:pPr>
      <w:r w:rsidRPr="00386E3F">
        <w:rPr>
          <w:rFonts w:cstheme="minorHAnsi"/>
          <w:i/>
          <w:sz w:val="28"/>
          <w:szCs w:val="28"/>
        </w:rPr>
        <w:t>Στην διαδικασία μίσθωσης ή εκποίησης κινητής και ακίνητης  δημοτικής περιουσίας για βιομηχανικούς ή βιοτεχνικούς σκοπούς, κτηνοτροφικές εκμεταλλεύσεις, εγκαταστάσεις θερμοκηπίων κλπ καθώς και για τις απαλλοτριώσεις ακινήτων.</w:t>
      </w:r>
    </w:p>
    <w:p w:rsidR="0024486C" w:rsidRPr="00386E3F" w:rsidRDefault="0024486C" w:rsidP="0024486C">
      <w:pPr>
        <w:pStyle w:val="a3"/>
        <w:ind w:left="360"/>
        <w:jc w:val="both"/>
        <w:rPr>
          <w:rFonts w:cstheme="minorHAnsi"/>
          <w:i/>
          <w:color w:val="000000"/>
          <w:sz w:val="28"/>
          <w:szCs w:val="28"/>
        </w:rPr>
      </w:pPr>
    </w:p>
    <w:p w:rsidR="0024486C" w:rsidRPr="00386E3F" w:rsidRDefault="0024486C" w:rsidP="0024486C">
      <w:pPr>
        <w:pStyle w:val="a3"/>
        <w:ind w:left="360"/>
        <w:jc w:val="both"/>
        <w:rPr>
          <w:rFonts w:cstheme="minorHAnsi"/>
          <w:b/>
          <w:i/>
          <w:sz w:val="28"/>
          <w:szCs w:val="28"/>
        </w:rPr>
      </w:pPr>
      <w:r w:rsidRPr="00386E3F">
        <w:rPr>
          <w:rFonts w:cstheme="minorHAnsi"/>
          <w:b/>
          <w:i/>
          <w:sz w:val="28"/>
          <w:szCs w:val="28"/>
        </w:rPr>
        <w:t xml:space="preserve">Προστίθεται στο άρθρο 6    Οργανικές θέσεις με σχέση εργασίας Δημοσίου Δικαίου οι παρακάτω </w:t>
      </w:r>
      <w:proofErr w:type="spellStart"/>
      <w:r w:rsidRPr="00386E3F">
        <w:rPr>
          <w:rFonts w:cstheme="minorHAnsi"/>
          <w:b/>
          <w:i/>
          <w:sz w:val="28"/>
          <w:szCs w:val="28"/>
        </w:rPr>
        <w:t>νεοσυσταθείσεις</w:t>
      </w:r>
      <w:proofErr w:type="spellEnd"/>
      <w:r w:rsidRPr="00386E3F">
        <w:rPr>
          <w:rFonts w:cstheme="minorHAnsi"/>
          <w:b/>
          <w:i/>
          <w:sz w:val="28"/>
          <w:szCs w:val="28"/>
        </w:rPr>
        <w:t xml:space="preserve"> θέσεις.</w:t>
      </w:r>
    </w:p>
    <w:p w:rsidR="0024486C" w:rsidRPr="00386E3F" w:rsidRDefault="0024486C" w:rsidP="0024486C">
      <w:pPr>
        <w:pStyle w:val="a3"/>
        <w:ind w:left="360"/>
        <w:jc w:val="both"/>
        <w:rPr>
          <w:rFonts w:cstheme="minorHAnsi"/>
          <w:i/>
          <w:sz w:val="28"/>
          <w:szCs w:val="28"/>
        </w:rPr>
      </w:pPr>
      <w:r w:rsidRPr="00386E3F">
        <w:rPr>
          <w:rFonts w:cstheme="minorHAnsi"/>
          <w:i/>
          <w:sz w:val="28"/>
          <w:szCs w:val="28"/>
        </w:rPr>
        <w:t xml:space="preserve">Μία (1) θέση κλάδου ΠΕ Τοπογράφων Μηχανικών </w:t>
      </w:r>
    </w:p>
    <w:p w:rsidR="0024486C" w:rsidRPr="00386E3F" w:rsidRDefault="0024486C" w:rsidP="0024486C">
      <w:pPr>
        <w:pStyle w:val="a3"/>
        <w:ind w:left="360"/>
        <w:jc w:val="both"/>
        <w:rPr>
          <w:rFonts w:cstheme="minorHAnsi"/>
          <w:i/>
          <w:sz w:val="28"/>
          <w:szCs w:val="28"/>
        </w:rPr>
      </w:pPr>
      <w:r w:rsidRPr="00386E3F">
        <w:rPr>
          <w:rFonts w:cstheme="minorHAnsi"/>
          <w:i/>
          <w:sz w:val="28"/>
          <w:szCs w:val="28"/>
        </w:rPr>
        <w:t>Μία (1) θέση κλάδου ΠΕ Πολιτικών Μηχανικών</w:t>
      </w:r>
    </w:p>
    <w:p w:rsidR="0024486C" w:rsidRPr="00386E3F" w:rsidRDefault="0024486C" w:rsidP="0024486C">
      <w:pPr>
        <w:pStyle w:val="a3"/>
        <w:ind w:left="360"/>
        <w:jc w:val="both"/>
        <w:rPr>
          <w:rFonts w:cstheme="minorHAnsi"/>
          <w:i/>
          <w:sz w:val="28"/>
          <w:szCs w:val="28"/>
        </w:rPr>
      </w:pPr>
      <w:r w:rsidRPr="00386E3F">
        <w:rPr>
          <w:rFonts w:cstheme="minorHAnsi"/>
          <w:i/>
          <w:sz w:val="28"/>
          <w:szCs w:val="28"/>
        </w:rPr>
        <w:t xml:space="preserve">Τρεις (3) θέσεις κλάδου ΤΕ Μηχανικών </w:t>
      </w:r>
      <w:proofErr w:type="spellStart"/>
      <w:r w:rsidRPr="00386E3F">
        <w:rPr>
          <w:rFonts w:cstheme="minorHAnsi"/>
          <w:i/>
          <w:sz w:val="28"/>
          <w:szCs w:val="28"/>
        </w:rPr>
        <w:t>Γεωπληροφορικής</w:t>
      </w:r>
      <w:proofErr w:type="spellEnd"/>
      <w:r w:rsidRPr="00386E3F">
        <w:rPr>
          <w:rFonts w:cstheme="minorHAnsi"/>
          <w:i/>
          <w:sz w:val="28"/>
          <w:szCs w:val="28"/>
        </w:rPr>
        <w:t xml:space="preserve"> &amp; Τοπογραφίας</w:t>
      </w:r>
    </w:p>
    <w:p w:rsidR="0024486C" w:rsidRPr="00386E3F" w:rsidRDefault="0024486C" w:rsidP="0024486C">
      <w:pPr>
        <w:pStyle w:val="a3"/>
        <w:ind w:left="360"/>
        <w:jc w:val="both"/>
        <w:rPr>
          <w:rFonts w:cstheme="minorHAnsi"/>
          <w:i/>
          <w:sz w:val="28"/>
          <w:szCs w:val="28"/>
        </w:rPr>
      </w:pPr>
      <w:r w:rsidRPr="00386E3F">
        <w:rPr>
          <w:rFonts w:cstheme="minorHAnsi"/>
          <w:i/>
          <w:sz w:val="28"/>
          <w:szCs w:val="28"/>
        </w:rPr>
        <w:t xml:space="preserve">Μία (1) θέση κλάδου ΠΕ Διοικητικού </w:t>
      </w:r>
    </w:p>
    <w:p w:rsidR="0024486C" w:rsidRPr="00386E3F" w:rsidRDefault="0024486C" w:rsidP="0024486C">
      <w:pPr>
        <w:pStyle w:val="a3"/>
        <w:ind w:left="360"/>
        <w:jc w:val="both"/>
        <w:rPr>
          <w:rFonts w:cstheme="minorHAnsi"/>
          <w:i/>
          <w:sz w:val="28"/>
          <w:szCs w:val="28"/>
        </w:rPr>
      </w:pPr>
    </w:p>
    <w:p w:rsidR="0024486C" w:rsidRPr="00386E3F" w:rsidRDefault="0024486C" w:rsidP="0024486C">
      <w:pPr>
        <w:spacing w:line="360" w:lineRule="auto"/>
        <w:jc w:val="both"/>
        <w:rPr>
          <w:rFonts w:cstheme="minorHAnsi"/>
          <w:b/>
          <w:i/>
          <w:sz w:val="28"/>
          <w:szCs w:val="28"/>
        </w:rPr>
      </w:pPr>
      <w:r w:rsidRPr="00386E3F">
        <w:rPr>
          <w:rFonts w:cstheme="minorHAnsi"/>
          <w:b/>
          <w:i/>
          <w:sz w:val="28"/>
          <w:szCs w:val="28"/>
        </w:rPr>
        <w:t>-   Προστίθεται στο  άρθρο 9      Προϊστάμενοι Υπηρεσιών</w:t>
      </w:r>
    </w:p>
    <w:tbl>
      <w:tblPr>
        <w:tblW w:w="9440" w:type="dxa"/>
        <w:tblLook w:val="04A0"/>
      </w:tblPr>
      <w:tblGrid>
        <w:gridCol w:w="582"/>
        <w:gridCol w:w="4038"/>
        <w:gridCol w:w="4820"/>
      </w:tblGrid>
      <w:tr w:rsidR="0024486C" w:rsidRPr="00386E3F" w:rsidTr="004C2489">
        <w:trPr>
          <w:trHeight w:val="96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486C" w:rsidRPr="00386E3F" w:rsidRDefault="0024486C" w:rsidP="004C2489">
            <w:pPr>
              <w:jc w:val="center"/>
              <w:rPr>
                <w:rFonts w:cstheme="minorHAnsi"/>
                <w:i/>
                <w:sz w:val="28"/>
                <w:szCs w:val="28"/>
              </w:rPr>
            </w:pPr>
          </w:p>
        </w:tc>
        <w:tc>
          <w:tcPr>
            <w:tcW w:w="4038" w:type="dxa"/>
            <w:tcBorders>
              <w:top w:val="single" w:sz="4" w:space="0" w:color="auto"/>
              <w:left w:val="nil"/>
              <w:bottom w:val="single" w:sz="4" w:space="0" w:color="auto"/>
              <w:right w:val="single" w:sz="4" w:space="0" w:color="auto"/>
            </w:tcBorders>
            <w:shd w:val="clear" w:color="auto" w:fill="auto"/>
            <w:hideMark/>
          </w:tcPr>
          <w:p w:rsidR="0024486C" w:rsidRPr="00386E3F" w:rsidRDefault="0024486C" w:rsidP="004C2489">
            <w:pPr>
              <w:widowControl w:val="0"/>
              <w:spacing w:before="100" w:beforeAutospacing="1" w:after="240"/>
              <w:rPr>
                <w:rFonts w:cstheme="minorHAnsi"/>
                <w:i/>
                <w:sz w:val="28"/>
                <w:szCs w:val="28"/>
              </w:rPr>
            </w:pPr>
          </w:p>
          <w:p w:rsidR="0024486C" w:rsidRPr="00386E3F" w:rsidRDefault="0024486C" w:rsidP="004C2489">
            <w:pPr>
              <w:widowControl w:val="0"/>
              <w:spacing w:before="100" w:beforeAutospacing="1" w:after="240"/>
              <w:rPr>
                <w:rFonts w:cstheme="minorHAnsi"/>
                <w:i/>
                <w:sz w:val="28"/>
                <w:szCs w:val="28"/>
              </w:rPr>
            </w:pPr>
            <w:r w:rsidRPr="00386E3F">
              <w:rPr>
                <w:rFonts w:cstheme="minorHAnsi"/>
                <w:i/>
                <w:sz w:val="28"/>
                <w:szCs w:val="28"/>
              </w:rPr>
              <w:t>Τμήμα Κτηματολογίου και Δημοτικής Περιουσίας</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4486C" w:rsidRPr="00386E3F" w:rsidRDefault="0024486C" w:rsidP="004C2489">
            <w:pPr>
              <w:rPr>
                <w:rFonts w:cstheme="minorHAnsi"/>
                <w:i/>
                <w:color w:val="000000"/>
                <w:sz w:val="28"/>
                <w:szCs w:val="28"/>
                <w:shd w:val="clear" w:color="auto" w:fill="FFFFFF"/>
              </w:rPr>
            </w:pPr>
          </w:p>
          <w:p w:rsidR="0024486C" w:rsidRPr="00386E3F" w:rsidRDefault="0024486C" w:rsidP="004C2489">
            <w:pPr>
              <w:autoSpaceDE w:val="0"/>
              <w:autoSpaceDN w:val="0"/>
              <w:adjustRightInd w:val="0"/>
              <w:rPr>
                <w:rFonts w:cstheme="minorHAnsi"/>
                <w:i/>
                <w:sz w:val="28"/>
                <w:szCs w:val="28"/>
              </w:rPr>
            </w:pPr>
            <w:r w:rsidRPr="00386E3F">
              <w:rPr>
                <w:rFonts w:cstheme="minorHAnsi"/>
                <w:i/>
                <w:sz w:val="28"/>
                <w:szCs w:val="28"/>
              </w:rPr>
              <w:t xml:space="preserve">ΠΕ Τοπογράφων Μηχανικών ή Πε Πολιτικών Μηχανικών και εν ελλείψει </w:t>
            </w:r>
          </w:p>
          <w:p w:rsidR="0024486C" w:rsidRPr="00386E3F" w:rsidRDefault="0024486C" w:rsidP="004C2489">
            <w:pPr>
              <w:autoSpaceDE w:val="0"/>
              <w:autoSpaceDN w:val="0"/>
              <w:adjustRightInd w:val="0"/>
              <w:rPr>
                <w:rFonts w:cstheme="minorHAnsi"/>
                <w:i/>
                <w:sz w:val="28"/>
                <w:szCs w:val="28"/>
              </w:rPr>
            </w:pPr>
            <w:r w:rsidRPr="00386E3F">
              <w:rPr>
                <w:rFonts w:cstheme="minorHAnsi"/>
                <w:i/>
                <w:sz w:val="28"/>
                <w:szCs w:val="28"/>
              </w:rPr>
              <w:t>ΤΕ Τοπογράφων Μηχανικών ή</w:t>
            </w:r>
          </w:p>
          <w:p w:rsidR="0024486C" w:rsidRPr="00386E3F" w:rsidRDefault="0024486C" w:rsidP="004C2489">
            <w:pPr>
              <w:jc w:val="both"/>
              <w:rPr>
                <w:rFonts w:cstheme="minorHAnsi"/>
                <w:i/>
                <w:sz w:val="28"/>
                <w:szCs w:val="28"/>
              </w:rPr>
            </w:pPr>
            <w:r w:rsidRPr="00386E3F">
              <w:rPr>
                <w:rFonts w:cstheme="minorHAnsi"/>
                <w:i/>
                <w:sz w:val="28"/>
                <w:szCs w:val="28"/>
              </w:rPr>
              <w:t xml:space="preserve">ΤΕ Μηχανικών </w:t>
            </w:r>
            <w:proofErr w:type="spellStart"/>
            <w:r w:rsidRPr="00386E3F">
              <w:rPr>
                <w:rFonts w:cstheme="minorHAnsi"/>
                <w:i/>
                <w:sz w:val="28"/>
                <w:szCs w:val="28"/>
              </w:rPr>
              <w:t>Γεωπληροφορικής</w:t>
            </w:r>
            <w:proofErr w:type="spellEnd"/>
            <w:r w:rsidRPr="00386E3F">
              <w:rPr>
                <w:rFonts w:cstheme="minorHAnsi"/>
                <w:i/>
                <w:sz w:val="28"/>
                <w:szCs w:val="28"/>
              </w:rPr>
              <w:t xml:space="preserve"> &amp;  Τοπογραφίας</w:t>
            </w:r>
          </w:p>
          <w:p w:rsidR="0024486C" w:rsidRPr="00386E3F" w:rsidRDefault="0024486C" w:rsidP="004C2489">
            <w:pPr>
              <w:jc w:val="both"/>
              <w:rPr>
                <w:rFonts w:cstheme="minorHAnsi"/>
                <w:i/>
                <w:sz w:val="28"/>
                <w:szCs w:val="28"/>
              </w:rPr>
            </w:pPr>
          </w:p>
          <w:p w:rsidR="0024486C" w:rsidRPr="00386E3F" w:rsidRDefault="0024486C" w:rsidP="004C2489">
            <w:pPr>
              <w:pStyle w:val="a3"/>
              <w:ind w:left="360"/>
              <w:jc w:val="both"/>
              <w:rPr>
                <w:rFonts w:cstheme="minorHAnsi"/>
                <w:i/>
                <w:sz w:val="28"/>
                <w:szCs w:val="28"/>
              </w:rPr>
            </w:pPr>
          </w:p>
        </w:tc>
      </w:tr>
    </w:tbl>
    <w:p w:rsidR="0024486C" w:rsidRDefault="0024486C" w:rsidP="0024486C">
      <w:pPr>
        <w:pStyle w:val="a3"/>
        <w:ind w:left="360"/>
        <w:jc w:val="both"/>
        <w:rPr>
          <w:rFonts w:cstheme="minorHAnsi"/>
          <w:color w:val="000000"/>
          <w:sz w:val="28"/>
          <w:szCs w:val="28"/>
        </w:rPr>
      </w:pPr>
      <w:r w:rsidRPr="00386E3F">
        <w:rPr>
          <w:rFonts w:cstheme="minorHAnsi"/>
          <w:i/>
          <w:color w:val="000000"/>
          <w:sz w:val="28"/>
          <w:szCs w:val="28"/>
        </w:rPr>
        <w:lastRenderedPageBreak/>
        <w:t>Εφαρμογή του προβαδίσματος κατηγοριών – προϊστάμενοι οργανικών μονάδων σύμφωνα με τα οριζόμενα στην Α.Π. ΔΙΔΑΔ /Φ.35.50/2412/οικ. 21795/18-06-2018 εγκύκλιο του Υπουργείου Διοικητικής Ανασυγκρότησης.</w:t>
      </w:r>
    </w:p>
    <w:p w:rsidR="0024486C" w:rsidRDefault="0024486C" w:rsidP="00386E3F">
      <w:pPr>
        <w:jc w:val="both"/>
        <w:rPr>
          <w:sz w:val="28"/>
          <w:szCs w:val="28"/>
        </w:rPr>
      </w:pPr>
    </w:p>
    <w:p w:rsidR="00BA7139" w:rsidRPr="00BA7139" w:rsidRDefault="00BA7139" w:rsidP="00BA7139">
      <w:pPr>
        <w:jc w:val="both"/>
        <w:rPr>
          <w:rFonts w:cstheme="minorHAnsi"/>
          <w:sz w:val="28"/>
          <w:szCs w:val="28"/>
        </w:rPr>
      </w:pPr>
      <w:r w:rsidRPr="00BA7139">
        <w:rPr>
          <w:rFonts w:cstheme="minorHAnsi"/>
          <w:sz w:val="28"/>
          <w:szCs w:val="28"/>
        </w:rPr>
        <w:t>Με βάση τα πιο πάνω καλείται το Δημοτικό Συμβούλιο να ψηφίσει την τροποποίηση του ΟΕΥ του Δήμου Νάουσας.</w:t>
      </w:r>
    </w:p>
    <w:p w:rsidR="00BA7139" w:rsidRPr="00BA7139" w:rsidRDefault="00F953DD" w:rsidP="00BA7139">
      <w:pPr>
        <w:jc w:val="both"/>
        <w:rPr>
          <w:rFonts w:cstheme="minorHAnsi"/>
          <w:sz w:val="28"/>
          <w:szCs w:val="28"/>
        </w:rPr>
      </w:pPr>
      <w:r>
        <w:rPr>
          <w:rFonts w:cstheme="minorHAnsi"/>
          <w:sz w:val="28"/>
          <w:szCs w:val="28"/>
        </w:rPr>
        <w:t xml:space="preserve">Η απόφαση αυτή πήρε </w:t>
      </w:r>
      <w:proofErr w:type="spellStart"/>
      <w:r>
        <w:rPr>
          <w:rFonts w:cstheme="minorHAnsi"/>
          <w:sz w:val="28"/>
          <w:szCs w:val="28"/>
        </w:rPr>
        <w:t>αυξ</w:t>
      </w:r>
      <w:proofErr w:type="spellEnd"/>
      <w:r>
        <w:rPr>
          <w:rFonts w:cstheme="minorHAnsi"/>
          <w:sz w:val="28"/>
          <w:szCs w:val="28"/>
        </w:rPr>
        <w:t xml:space="preserve">. αριθ. </w:t>
      </w:r>
      <w:r w:rsidRPr="00414194">
        <w:rPr>
          <w:rFonts w:cstheme="minorHAnsi"/>
          <w:sz w:val="28"/>
          <w:szCs w:val="28"/>
        </w:rPr>
        <w:t>5</w:t>
      </w:r>
      <w:r w:rsidR="00BA7139" w:rsidRPr="00BA7139">
        <w:rPr>
          <w:rFonts w:cstheme="minorHAnsi"/>
          <w:sz w:val="28"/>
          <w:szCs w:val="28"/>
        </w:rPr>
        <w:t>/2020.</w:t>
      </w:r>
    </w:p>
    <w:p w:rsidR="00BA7139" w:rsidRPr="00BA7139" w:rsidRDefault="00BA7139" w:rsidP="00BA7139">
      <w:pPr>
        <w:jc w:val="both"/>
        <w:rPr>
          <w:rFonts w:cstheme="minorHAnsi"/>
          <w:sz w:val="28"/>
          <w:szCs w:val="28"/>
        </w:rPr>
      </w:pPr>
    </w:p>
    <w:p w:rsidR="00BA7139" w:rsidRPr="00BA7139" w:rsidRDefault="00BA7139" w:rsidP="00BA7139">
      <w:pPr>
        <w:jc w:val="both"/>
        <w:rPr>
          <w:rFonts w:cstheme="minorHAnsi"/>
          <w:sz w:val="28"/>
          <w:szCs w:val="28"/>
        </w:rPr>
      </w:pPr>
      <w:r w:rsidRPr="00BA7139">
        <w:rPr>
          <w:rFonts w:cstheme="minorHAnsi"/>
          <w:sz w:val="28"/>
          <w:szCs w:val="28"/>
        </w:rPr>
        <w:t>Ακολουθούν υπογραφές από τους παρόντες στη Συνεδρίαση</w:t>
      </w:r>
    </w:p>
    <w:p w:rsidR="00BA7139" w:rsidRPr="00BA7139" w:rsidRDefault="00BA7139" w:rsidP="00BA7139">
      <w:pPr>
        <w:jc w:val="both"/>
        <w:rPr>
          <w:rFonts w:cstheme="minorHAnsi"/>
          <w:sz w:val="28"/>
          <w:szCs w:val="28"/>
        </w:rPr>
      </w:pPr>
      <w:r w:rsidRPr="00BA7139">
        <w:rPr>
          <w:rFonts w:cstheme="minorHAnsi"/>
          <w:sz w:val="28"/>
          <w:szCs w:val="28"/>
        </w:rPr>
        <w:t>Ο ΔΗΜΑΡΧΟΣ</w:t>
      </w:r>
    </w:p>
    <w:p w:rsidR="00BA7139" w:rsidRPr="00BA7139" w:rsidRDefault="00BA7139" w:rsidP="00BA7139">
      <w:pPr>
        <w:jc w:val="both"/>
        <w:rPr>
          <w:rFonts w:cstheme="minorHAnsi"/>
          <w:sz w:val="28"/>
          <w:szCs w:val="28"/>
        </w:rPr>
      </w:pPr>
      <w:r w:rsidRPr="00BA7139">
        <w:rPr>
          <w:rFonts w:cstheme="minorHAnsi"/>
          <w:sz w:val="28"/>
          <w:szCs w:val="28"/>
        </w:rPr>
        <w:t>ΚΑΡΑΝΙΚΟΛΑΣ ΝΙΚΟΛΑΣ</w:t>
      </w:r>
    </w:p>
    <w:p w:rsidR="00BA7139" w:rsidRPr="00BA7139" w:rsidRDefault="00BA7139" w:rsidP="00BA7139">
      <w:pPr>
        <w:jc w:val="both"/>
        <w:rPr>
          <w:rFonts w:cstheme="minorHAnsi"/>
          <w:sz w:val="28"/>
          <w:szCs w:val="28"/>
        </w:rPr>
      </w:pPr>
      <w:r w:rsidRPr="00BA7139">
        <w:rPr>
          <w:rFonts w:cstheme="minorHAnsi"/>
          <w:sz w:val="28"/>
          <w:szCs w:val="28"/>
        </w:rPr>
        <w:t>ΠΡΟΕΔΡΟΣ ΤΗΣ ΕΚΤΕΛΕΣΤΙΚΗΣ ΕΠΙΤΡΟΠΗΣ</w:t>
      </w:r>
    </w:p>
    <w:p w:rsidR="00BA7139" w:rsidRPr="00BA7139" w:rsidRDefault="00BA7139" w:rsidP="00BA7139">
      <w:pPr>
        <w:jc w:val="both"/>
        <w:rPr>
          <w:rFonts w:cstheme="minorHAnsi"/>
          <w:sz w:val="28"/>
          <w:szCs w:val="28"/>
        </w:rPr>
      </w:pPr>
      <w:r w:rsidRPr="00BA7139">
        <w:rPr>
          <w:rFonts w:cstheme="minorHAnsi"/>
          <w:sz w:val="28"/>
          <w:szCs w:val="28"/>
        </w:rPr>
        <w:t>Τα Μέλη:</w:t>
      </w:r>
    </w:p>
    <w:p w:rsidR="00BA7139" w:rsidRPr="00BA7139" w:rsidRDefault="00BA7139" w:rsidP="00BA7139">
      <w:pPr>
        <w:pStyle w:val="a3"/>
        <w:numPr>
          <w:ilvl w:val="0"/>
          <w:numId w:val="6"/>
        </w:numPr>
        <w:jc w:val="both"/>
        <w:rPr>
          <w:sz w:val="28"/>
          <w:szCs w:val="28"/>
        </w:rPr>
      </w:pPr>
      <w:r w:rsidRPr="00BA7139">
        <w:rPr>
          <w:sz w:val="28"/>
          <w:szCs w:val="28"/>
        </w:rPr>
        <w:t>ΚΑΡΑΓΙΑΝΝΙΔΗΣ ΑΝΤΩΝΙΟΣ</w:t>
      </w:r>
    </w:p>
    <w:p w:rsidR="00BA7139" w:rsidRPr="00BA7139" w:rsidRDefault="00BA7139" w:rsidP="00BA7139">
      <w:pPr>
        <w:pStyle w:val="a3"/>
        <w:numPr>
          <w:ilvl w:val="0"/>
          <w:numId w:val="6"/>
        </w:numPr>
        <w:jc w:val="both"/>
        <w:rPr>
          <w:sz w:val="28"/>
          <w:szCs w:val="28"/>
        </w:rPr>
      </w:pPr>
      <w:r w:rsidRPr="00BA7139">
        <w:rPr>
          <w:sz w:val="28"/>
          <w:szCs w:val="28"/>
        </w:rPr>
        <w:t>ΜΠΑΛΤΑΤΖΙΔΟΥ ΘΕΟΔΩΡΑ</w:t>
      </w:r>
    </w:p>
    <w:p w:rsidR="00BA7139" w:rsidRPr="00BA7139" w:rsidRDefault="00BA7139" w:rsidP="00BA7139">
      <w:pPr>
        <w:pStyle w:val="a3"/>
        <w:numPr>
          <w:ilvl w:val="0"/>
          <w:numId w:val="6"/>
        </w:numPr>
        <w:jc w:val="both"/>
        <w:rPr>
          <w:sz w:val="28"/>
          <w:szCs w:val="28"/>
        </w:rPr>
      </w:pPr>
      <w:r w:rsidRPr="00BA7139">
        <w:rPr>
          <w:sz w:val="28"/>
          <w:szCs w:val="28"/>
        </w:rPr>
        <w:t>ΤΖΟΥΒΑΡΑΣ ΒΑΣΙΛΕΙΟΣ</w:t>
      </w:r>
    </w:p>
    <w:p w:rsidR="00BA7139" w:rsidRPr="00BA7139" w:rsidRDefault="00BA7139" w:rsidP="00BA7139">
      <w:pPr>
        <w:pStyle w:val="a3"/>
        <w:numPr>
          <w:ilvl w:val="0"/>
          <w:numId w:val="6"/>
        </w:numPr>
        <w:jc w:val="both"/>
        <w:rPr>
          <w:sz w:val="28"/>
          <w:szCs w:val="28"/>
        </w:rPr>
      </w:pPr>
      <w:r w:rsidRPr="00BA7139">
        <w:rPr>
          <w:sz w:val="28"/>
          <w:szCs w:val="28"/>
        </w:rPr>
        <w:t>ΤΡΙΑΝΤΑΦΥΛΛΟΥ ΓΕΩΡΓΙΟΣ</w:t>
      </w:r>
    </w:p>
    <w:p w:rsidR="00BA7139" w:rsidRPr="00BA7139" w:rsidRDefault="00BA7139" w:rsidP="00BA7139">
      <w:pPr>
        <w:pStyle w:val="a3"/>
        <w:numPr>
          <w:ilvl w:val="0"/>
          <w:numId w:val="6"/>
        </w:numPr>
        <w:jc w:val="both"/>
        <w:rPr>
          <w:rFonts w:cstheme="minorHAnsi"/>
          <w:sz w:val="28"/>
          <w:szCs w:val="28"/>
        </w:rPr>
      </w:pPr>
      <w:r w:rsidRPr="00BA7139">
        <w:rPr>
          <w:sz w:val="28"/>
          <w:szCs w:val="28"/>
        </w:rPr>
        <w:t>ΑΔΑΜΙΔΗΣ ΠΑΥΛΟΣ</w:t>
      </w:r>
    </w:p>
    <w:p w:rsidR="00257F56" w:rsidRPr="00386E3F" w:rsidRDefault="00490262">
      <w:pPr>
        <w:rPr>
          <w:sz w:val="28"/>
          <w:szCs w:val="28"/>
        </w:rPr>
      </w:pPr>
    </w:p>
    <w:sectPr w:rsidR="00257F56" w:rsidRPr="00386E3F" w:rsidSect="00490262">
      <w:pgSz w:w="11907" w:h="16839" w:code="9"/>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453DF"/>
    <w:multiLevelType w:val="singleLevel"/>
    <w:tmpl w:val="3B5EF66E"/>
    <w:lvl w:ilvl="0">
      <w:start w:val="3"/>
      <w:numFmt w:val="bullet"/>
      <w:lvlText w:val="-"/>
      <w:lvlJc w:val="left"/>
      <w:pPr>
        <w:tabs>
          <w:tab w:val="num" w:pos="360"/>
        </w:tabs>
        <w:ind w:left="360" w:hanging="360"/>
      </w:pPr>
      <w:rPr>
        <w:rFonts w:hint="default"/>
      </w:rPr>
    </w:lvl>
  </w:abstractNum>
  <w:abstractNum w:abstractNumId="1">
    <w:nsid w:val="204C37FC"/>
    <w:multiLevelType w:val="hybridMultilevel"/>
    <w:tmpl w:val="3E1079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97E70EC"/>
    <w:multiLevelType w:val="hybridMultilevel"/>
    <w:tmpl w:val="DAA0EE84"/>
    <w:lvl w:ilvl="0" w:tplc="C392350E">
      <w:start w:val="8"/>
      <w:numFmt w:val="bullet"/>
      <w:lvlText w:val="-"/>
      <w:lvlJc w:val="left"/>
      <w:pPr>
        <w:ind w:left="765" w:hanging="360"/>
      </w:pPr>
      <w:rPr>
        <w:rFonts w:ascii="Verdana" w:eastAsia="Times New Roman" w:hAnsi="Verdana" w:cs="Times New Roman" w:hint="default"/>
        <w:b w:val="0"/>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
    <w:nsid w:val="50C84076"/>
    <w:multiLevelType w:val="hybridMultilevel"/>
    <w:tmpl w:val="C8B093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4097EBE"/>
    <w:multiLevelType w:val="hybridMultilevel"/>
    <w:tmpl w:val="231E9FC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7B5D6A9D"/>
    <w:multiLevelType w:val="hybridMultilevel"/>
    <w:tmpl w:val="D10A0E8C"/>
    <w:lvl w:ilvl="0" w:tplc="3B5EF66E">
      <w:start w:val="3"/>
      <w:numFmt w:val="bullet"/>
      <w:lvlText w:val="-"/>
      <w:lvlJc w:val="left"/>
      <w:pPr>
        <w:tabs>
          <w:tab w:val="num" w:pos="360"/>
        </w:tabs>
        <w:ind w:left="360" w:hanging="360"/>
      </w:pPr>
      <w:rPr>
        <w:rFonts w:hint="default"/>
      </w:rPr>
    </w:lvl>
    <w:lvl w:ilvl="1" w:tplc="04080019" w:tentative="1">
      <w:start w:val="1"/>
      <w:numFmt w:val="lowerLetter"/>
      <w:lvlText w:val="%2."/>
      <w:lvlJc w:val="left"/>
      <w:pPr>
        <w:tabs>
          <w:tab w:val="num" w:pos="1200"/>
        </w:tabs>
        <w:ind w:left="1200" w:hanging="360"/>
      </w:pPr>
    </w:lvl>
    <w:lvl w:ilvl="2" w:tplc="0408001B" w:tentative="1">
      <w:start w:val="1"/>
      <w:numFmt w:val="lowerRoman"/>
      <w:lvlText w:val="%3."/>
      <w:lvlJc w:val="right"/>
      <w:pPr>
        <w:tabs>
          <w:tab w:val="num" w:pos="1920"/>
        </w:tabs>
        <w:ind w:left="1920" w:hanging="180"/>
      </w:pPr>
    </w:lvl>
    <w:lvl w:ilvl="3" w:tplc="0408000F" w:tentative="1">
      <w:start w:val="1"/>
      <w:numFmt w:val="decimal"/>
      <w:lvlText w:val="%4."/>
      <w:lvlJc w:val="left"/>
      <w:pPr>
        <w:tabs>
          <w:tab w:val="num" w:pos="2640"/>
        </w:tabs>
        <w:ind w:left="2640" w:hanging="360"/>
      </w:pPr>
    </w:lvl>
    <w:lvl w:ilvl="4" w:tplc="04080019" w:tentative="1">
      <w:start w:val="1"/>
      <w:numFmt w:val="lowerLetter"/>
      <w:lvlText w:val="%5."/>
      <w:lvlJc w:val="left"/>
      <w:pPr>
        <w:tabs>
          <w:tab w:val="num" w:pos="3360"/>
        </w:tabs>
        <w:ind w:left="3360" w:hanging="360"/>
      </w:pPr>
    </w:lvl>
    <w:lvl w:ilvl="5" w:tplc="0408001B" w:tentative="1">
      <w:start w:val="1"/>
      <w:numFmt w:val="lowerRoman"/>
      <w:lvlText w:val="%6."/>
      <w:lvlJc w:val="right"/>
      <w:pPr>
        <w:tabs>
          <w:tab w:val="num" w:pos="4080"/>
        </w:tabs>
        <w:ind w:left="4080" w:hanging="180"/>
      </w:pPr>
    </w:lvl>
    <w:lvl w:ilvl="6" w:tplc="0408000F" w:tentative="1">
      <w:start w:val="1"/>
      <w:numFmt w:val="decimal"/>
      <w:lvlText w:val="%7."/>
      <w:lvlJc w:val="left"/>
      <w:pPr>
        <w:tabs>
          <w:tab w:val="num" w:pos="4800"/>
        </w:tabs>
        <w:ind w:left="4800" w:hanging="360"/>
      </w:pPr>
    </w:lvl>
    <w:lvl w:ilvl="7" w:tplc="04080019" w:tentative="1">
      <w:start w:val="1"/>
      <w:numFmt w:val="lowerLetter"/>
      <w:lvlText w:val="%8."/>
      <w:lvlJc w:val="left"/>
      <w:pPr>
        <w:tabs>
          <w:tab w:val="num" w:pos="5520"/>
        </w:tabs>
        <w:ind w:left="5520" w:hanging="360"/>
      </w:pPr>
    </w:lvl>
    <w:lvl w:ilvl="8" w:tplc="0408001B" w:tentative="1">
      <w:start w:val="1"/>
      <w:numFmt w:val="lowerRoman"/>
      <w:lvlText w:val="%9."/>
      <w:lvlJc w:val="right"/>
      <w:pPr>
        <w:tabs>
          <w:tab w:val="num" w:pos="6240"/>
        </w:tabs>
        <w:ind w:left="6240"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86E3F"/>
    <w:rsid w:val="00106298"/>
    <w:rsid w:val="00135342"/>
    <w:rsid w:val="0024486C"/>
    <w:rsid w:val="00386E3F"/>
    <w:rsid w:val="00414194"/>
    <w:rsid w:val="00427897"/>
    <w:rsid w:val="00490262"/>
    <w:rsid w:val="00554AD1"/>
    <w:rsid w:val="00582996"/>
    <w:rsid w:val="00813FCC"/>
    <w:rsid w:val="008A1537"/>
    <w:rsid w:val="008B7265"/>
    <w:rsid w:val="00977403"/>
    <w:rsid w:val="00A27CC6"/>
    <w:rsid w:val="00BA7139"/>
    <w:rsid w:val="00F953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E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E3F"/>
    <w:pPr>
      <w:ind w:left="720"/>
      <w:contextualSpacing/>
    </w:pPr>
  </w:style>
  <w:style w:type="paragraph" w:styleId="a4">
    <w:name w:val="Body Text"/>
    <w:basedOn w:val="a"/>
    <w:link w:val="Char"/>
    <w:rsid w:val="00386E3F"/>
    <w:pPr>
      <w:spacing w:after="0" w:line="240" w:lineRule="auto"/>
      <w:jc w:val="both"/>
    </w:pPr>
    <w:rPr>
      <w:rFonts w:ascii="Times New Roman" w:eastAsia="Times New Roman" w:hAnsi="Times New Roman" w:cs="Times New Roman"/>
      <w:color w:val="000000"/>
      <w:position w:val="16"/>
      <w:szCs w:val="20"/>
      <w:lang w:eastAsia="el-GR"/>
    </w:rPr>
  </w:style>
  <w:style w:type="character" w:customStyle="1" w:styleId="Char">
    <w:name w:val="Σώμα κειμένου Char"/>
    <w:basedOn w:val="a0"/>
    <w:link w:val="a4"/>
    <w:rsid w:val="00386E3F"/>
    <w:rPr>
      <w:rFonts w:ascii="Times New Roman" w:eastAsia="Times New Roman" w:hAnsi="Times New Roman" w:cs="Times New Roman"/>
      <w:color w:val="000000"/>
      <w:position w:val="16"/>
      <w:szCs w:val="20"/>
      <w:lang w:eastAsia="el-GR"/>
    </w:rPr>
  </w:style>
  <w:style w:type="paragraph" w:styleId="Web">
    <w:name w:val="Normal (Web)"/>
    <w:basedOn w:val="a"/>
    <w:uiPriority w:val="99"/>
    <w:unhideWhenUsed/>
    <w:rsid w:val="00386E3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2330</Words>
  <Characters>12587</Characters>
  <Application>Microsoft Office Word</Application>
  <DocSecurity>0</DocSecurity>
  <Lines>104</Lines>
  <Paragraphs>29</Paragraphs>
  <ScaleCrop>false</ScaleCrop>
  <Company/>
  <LinksUpToDate>false</LinksUpToDate>
  <CharactersWithSpaces>14888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kokkinou</cp:lastModifiedBy>
  <cp:revision>10</cp:revision>
  <cp:lastPrinted>2020-08-10T12:02:00Z</cp:lastPrinted>
  <dcterms:created xsi:type="dcterms:W3CDTF">2020-08-10T10:42:00Z</dcterms:created>
  <dcterms:modified xsi:type="dcterms:W3CDTF">2020-08-10T12:04:00Z</dcterms:modified>
</cp:coreProperties>
</file>